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32AC" w14:textId="77777777" w:rsidR="00BB2691" w:rsidRPr="003028DE" w:rsidRDefault="00BB2691" w:rsidP="00BB2691">
      <w:pPr>
        <w:spacing w:after="0" w:line="240" w:lineRule="auto"/>
        <w:jc w:val="center"/>
        <w:rPr>
          <w:rFonts w:asciiTheme="majorHAnsi" w:hAnsiTheme="majorHAnsi"/>
          <w:b/>
          <w:sz w:val="20"/>
        </w:rPr>
      </w:pPr>
      <w:r w:rsidRPr="003028DE">
        <w:rPr>
          <w:rFonts w:asciiTheme="majorHAnsi" w:hAnsiTheme="majorHAnsi"/>
          <w:b/>
          <w:noProof/>
          <w:sz w:val="32"/>
          <w:lang w:val="en-US" w:eastAsia="en-US"/>
        </w:rPr>
        <w:drawing>
          <wp:inline distT="0" distB="0" distL="0" distR="0" wp14:anchorId="0FB3B3D2" wp14:editId="58DA33EA">
            <wp:extent cx="2179609" cy="1285331"/>
            <wp:effectExtent l="0" t="0" r="0" b="0"/>
            <wp:docPr id="1026"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n relacionad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57" t="6818" r="22776" b="35873"/>
                    <a:stretch/>
                  </pic:blipFill>
                  <pic:spPr bwMode="auto">
                    <a:xfrm>
                      <a:off x="0" y="0"/>
                      <a:ext cx="2182208" cy="1286864"/>
                    </a:xfrm>
                    <a:prstGeom prst="rect">
                      <a:avLst/>
                    </a:prstGeom>
                    <a:noFill/>
                    <a:ln>
                      <a:noFill/>
                    </a:ln>
                    <a:extLst>
                      <a:ext uri="{53640926-AAD7-44D8-BBD7-CCE9431645EC}">
                        <a14:shadowObscured xmlns:a14="http://schemas.microsoft.com/office/drawing/2010/main"/>
                      </a:ext>
                    </a:extLst>
                  </pic:spPr>
                </pic:pic>
              </a:graphicData>
            </a:graphic>
          </wp:inline>
        </w:drawing>
      </w:r>
    </w:p>
    <w:p w14:paraId="338FB771" w14:textId="77777777" w:rsidR="00BB2691" w:rsidRPr="003028DE" w:rsidRDefault="00BB2691" w:rsidP="00BB2691">
      <w:pPr>
        <w:spacing w:after="0" w:line="240" w:lineRule="auto"/>
        <w:jc w:val="center"/>
        <w:rPr>
          <w:rFonts w:ascii="Franklin Gothic Medium Cond" w:eastAsia="Kozuka Gothic Pro EL" w:hAnsi="Franklin Gothic Medium Cond"/>
          <w:sz w:val="18"/>
        </w:rPr>
      </w:pPr>
      <w:r w:rsidRPr="003028DE">
        <w:rPr>
          <w:rFonts w:ascii="Franklin Gothic Medium Cond" w:eastAsia="Kozuka Gothic Pro EL" w:hAnsi="Franklin Gothic Medium Cond"/>
          <w:sz w:val="28"/>
        </w:rPr>
        <w:t>SISTEMA INSTITUCIONAL DE EVALUACIÓN DE ESTUDIANTES</w:t>
      </w:r>
    </w:p>
    <w:p w14:paraId="2B7D446A" w14:textId="3D91E170" w:rsidR="00BB2691" w:rsidRPr="003028DE" w:rsidRDefault="00BB2691" w:rsidP="00BB2691">
      <w:pPr>
        <w:spacing w:after="0" w:line="240" w:lineRule="auto"/>
        <w:jc w:val="center"/>
        <w:rPr>
          <w:rFonts w:ascii="Franklin Gothic Medium Cond" w:eastAsia="Kozuka Gothic Pro EL" w:hAnsi="Franklin Gothic Medium Cond"/>
          <w:sz w:val="18"/>
        </w:rPr>
      </w:pPr>
      <w:r w:rsidRPr="003028DE">
        <w:rPr>
          <w:rFonts w:ascii="Franklin Gothic Medium Cond" w:eastAsia="Kozuka Gothic Pro EL" w:hAnsi="Franklin Gothic Medium Cond"/>
          <w:sz w:val="18"/>
        </w:rPr>
        <w:t>2</w:t>
      </w:r>
      <w:r w:rsidR="00B02375">
        <w:rPr>
          <w:rFonts w:ascii="Franklin Gothic Medium Cond" w:eastAsia="Kozuka Gothic Pro EL" w:hAnsi="Franklin Gothic Medium Cond"/>
          <w:sz w:val="18"/>
        </w:rPr>
        <w:t>02</w:t>
      </w:r>
      <w:r w:rsidR="0047523A">
        <w:rPr>
          <w:rFonts w:ascii="Franklin Gothic Medium Cond" w:eastAsia="Kozuka Gothic Pro EL" w:hAnsi="Franklin Gothic Medium Cond"/>
          <w:sz w:val="18"/>
        </w:rPr>
        <w:t>4</w:t>
      </w:r>
    </w:p>
    <w:p w14:paraId="7FB67297" w14:textId="77777777" w:rsidR="00BB2691" w:rsidRPr="003028DE" w:rsidRDefault="00BB2691" w:rsidP="00BB2691">
      <w:pPr>
        <w:spacing w:after="0" w:line="240" w:lineRule="auto"/>
        <w:jc w:val="center"/>
        <w:rPr>
          <w:rFonts w:asciiTheme="majorHAnsi" w:hAnsiTheme="majorHAnsi"/>
          <w:b/>
          <w:sz w:val="20"/>
        </w:rPr>
      </w:pPr>
    </w:p>
    <w:p w14:paraId="15571421" w14:textId="77777777" w:rsidR="00BB2691" w:rsidRPr="003028DE" w:rsidRDefault="00BB2691" w:rsidP="00BB2691">
      <w:pPr>
        <w:spacing w:after="0" w:line="240" w:lineRule="auto"/>
        <w:jc w:val="center"/>
        <w:rPr>
          <w:rFonts w:asciiTheme="majorHAnsi" w:hAnsiTheme="majorHAnsi"/>
          <w:sz w:val="20"/>
        </w:rPr>
      </w:pPr>
      <w:r w:rsidRPr="003028DE">
        <w:rPr>
          <w:rFonts w:asciiTheme="majorHAnsi" w:hAnsiTheme="majorHAnsi"/>
          <w:b/>
          <w:sz w:val="20"/>
        </w:rPr>
        <w:t>INTRODUCCIÓN</w:t>
      </w:r>
    </w:p>
    <w:p w14:paraId="48ABE079" w14:textId="77777777" w:rsidR="00BB2691" w:rsidRPr="003028DE" w:rsidRDefault="00BB2691" w:rsidP="00BB2691">
      <w:pPr>
        <w:spacing w:after="0" w:line="240" w:lineRule="auto"/>
        <w:jc w:val="center"/>
        <w:rPr>
          <w:rFonts w:asciiTheme="majorHAnsi" w:hAnsiTheme="majorHAnsi"/>
          <w:sz w:val="20"/>
        </w:rPr>
      </w:pPr>
    </w:p>
    <w:p w14:paraId="04CF5B6D" w14:textId="06B1B55C"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Este Sistema Institucional de Evaluación de Estudiantes (SIEE) cobija a los miembros de la Institución Educativa Suazapawa, de acuerdo con los parámetros establecidos en los decretos 1290 de 2009 y 2247 de 1997.</w:t>
      </w:r>
      <w:r w:rsidRPr="003028DE">
        <w:rPr>
          <w:rFonts w:asciiTheme="majorHAnsi" w:hAnsiTheme="majorHAnsi"/>
          <w:sz w:val="20"/>
        </w:rPr>
        <w:cr/>
      </w:r>
    </w:p>
    <w:p w14:paraId="6A873188" w14:textId="7DD7F8C1" w:rsidR="0079281E" w:rsidRPr="004F27D8" w:rsidRDefault="0079281E" w:rsidP="003028DE">
      <w:pPr>
        <w:spacing w:after="0" w:line="240" w:lineRule="auto"/>
        <w:jc w:val="center"/>
        <w:rPr>
          <w:rFonts w:asciiTheme="majorHAnsi" w:hAnsiTheme="majorHAnsi"/>
          <w:sz w:val="20"/>
        </w:rPr>
      </w:pPr>
      <w:r w:rsidRPr="004F27D8">
        <w:rPr>
          <w:rFonts w:asciiTheme="majorHAnsi" w:hAnsiTheme="majorHAnsi"/>
          <w:sz w:val="20"/>
        </w:rPr>
        <w:t>TITULO I</w:t>
      </w:r>
    </w:p>
    <w:p w14:paraId="3052A176" w14:textId="616EFE8B" w:rsidR="0079281E" w:rsidRPr="004F27D8" w:rsidRDefault="0079281E" w:rsidP="003028DE">
      <w:pPr>
        <w:spacing w:after="0" w:line="240" w:lineRule="auto"/>
        <w:jc w:val="center"/>
        <w:rPr>
          <w:rFonts w:asciiTheme="majorHAnsi" w:hAnsiTheme="majorHAnsi"/>
          <w:sz w:val="20"/>
        </w:rPr>
      </w:pPr>
      <w:r w:rsidRPr="004F27D8">
        <w:rPr>
          <w:rFonts w:asciiTheme="majorHAnsi" w:hAnsiTheme="majorHAnsi"/>
          <w:sz w:val="20"/>
        </w:rPr>
        <w:t>Educación Básica y Media</w:t>
      </w:r>
    </w:p>
    <w:p w14:paraId="601E550D" w14:textId="77777777" w:rsidR="0079281E" w:rsidRPr="003028DE" w:rsidRDefault="0079281E" w:rsidP="00BB2691">
      <w:pPr>
        <w:spacing w:after="0" w:line="240" w:lineRule="auto"/>
        <w:jc w:val="center"/>
        <w:rPr>
          <w:rFonts w:asciiTheme="majorHAnsi" w:hAnsiTheme="majorHAnsi"/>
          <w:b/>
          <w:sz w:val="20"/>
        </w:rPr>
      </w:pPr>
    </w:p>
    <w:p w14:paraId="21F3136E" w14:textId="79201DA6" w:rsidR="00BB2691" w:rsidRPr="003028DE" w:rsidRDefault="00BB2691" w:rsidP="00BB2691">
      <w:pPr>
        <w:spacing w:after="0" w:line="240" w:lineRule="auto"/>
        <w:jc w:val="center"/>
        <w:rPr>
          <w:rFonts w:asciiTheme="majorHAnsi" w:hAnsiTheme="majorHAnsi"/>
          <w:b/>
          <w:sz w:val="20"/>
        </w:rPr>
      </w:pPr>
      <w:r w:rsidRPr="003028DE">
        <w:rPr>
          <w:rFonts w:asciiTheme="majorHAnsi" w:hAnsiTheme="majorHAnsi"/>
          <w:b/>
          <w:sz w:val="20"/>
        </w:rPr>
        <w:t>Capítulo I. CRITERIOS DE EVALUACIÓN</w:t>
      </w:r>
    </w:p>
    <w:p w14:paraId="053D2A99" w14:textId="77777777" w:rsidR="00BB2691" w:rsidRPr="003028DE" w:rsidRDefault="00BB2691" w:rsidP="00BB2691">
      <w:pPr>
        <w:spacing w:after="0" w:line="240" w:lineRule="auto"/>
        <w:jc w:val="both"/>
        <w:rPr>
          <w:rFonts w:asciiTheme="majorHAnsi" w:hAnsiTheme="majorHAnsi"/>
          <w:b/>
          <w:sz w:val="20"/>
        </w:rPr>
      </w:pPr>
    </w:p>
    <w:p w14:paraId="1697D593" w14:textId="77777777"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Teniendo en cuenta el principio de formación integral que la Institución Educativa Suazapawa promueve, a través de su proyecto educativo, son presentados a </w:t>
      </w:r>
      <w:r w:rsidRPr="003028DE">
        <w:rPr>
          <w:rFonts w:asciiTheme="majorHAnsi" w:hAnsiTheme="majorHAnsi"/>
          <w:sz w:val="20"/>
        </w:rPr>
        <w:lastRenderedPageBreak/>
        <w:t xml:space="preserve">continuación los criterios de evaluación de sus estudiantes: </w:t>
      </w:r>
    </w:p>
    <w:p w14:paraId="59E91F66" w14:textId="77777777" w:rsidR="00BB2691" w:rsidRPr="003028DE" w:rsidRDefault="00BB2691" w:rsidP="00BB2691">
      <w:pPr>
        <w:spacing w:after="0" w:line="240" w:lineRule="auto"/>
        <w:jc w:val="both"/>
        <w:rPr>
          <w:rFonts w:asciiTheme="majorHAnsi" w:hAnsiTheme="majorHAnsi"/>
          <w:sz w:val="20"/>
        </w:rPr>
      </w:pPr>
    </w:p>
    <w:p w14:paraId="5F667255" w14:textId="77777777" w:rsidR="00BB2691" w:rsidRPr="003028DE" w:rsidRDefault="00BB2691" w:rsidP="00BB2691">
      <w:pPr>
        <w:pStyle w:val="Prrafodelista"/>
        <w:numPr>
          <w:ilvl w:val="0"/>
          <w:numId w:val="32"/>
        </w:numPr>
        <w:spacing w:after="0" w:line="240" w:lineRule="auto"/>
        <w:ind w:left="284" w:hanging="284"/>
        <w:jc w:val="both"/>
        <w:rPr>
          <w:rFonts w:asciiTheme="majorHAnsi" w:hAnsiTheme="majorHAnsi"/>
          <w:sz w:val="20"/>
        </w:rPr>
      </w:pPr>
      <w:r w:rsidRPr="003028DE">
        <w:rPr>
          <w:rFonts w:asciiTheme="majorHAnsi" w:hAnsiTheme="majorHAnsi"/>
          <w:b/>
          <w:sz w:val="20"/>
        </w:rPr>
        <w:t>CRITERIO COGNITIVO</w:t>
      </w:r>
      <w:r w:rsidRPr="003028DE">
        <w:rPr>
          <w:rFonts w:asciiTheme="majorHAnsi" w:hAnsiTheme="majorHAnsi"/>
          <w:sz w:val="20"/>
        </w:rPr>
        <w:tab/>
      </w:r>
    </w:p>
    <w:p w14:paraId="783CFE64" w14:textId="77777777" w:rsidR="00BB2691" w:rsidRPr="003028DE" w:rsidRDefault="00BB2691" w:rsidP="00BB2691">
      <w:pPr>
        <w:pStyle w:val="Prrafodelista"/>
        <w:spacing w:after="0" w:line="240" w:lineRule="auto"/>
        <w:ind w:left="284"/>
        <w:jc w:val="both"/>
        <w:rPr>
          <w:rFonts w:asciiTheme="majorHAnsi" w:hAnsiTheme="majorHAnsi"/>
          <w:sz w:val="20"/>
        </w:rPr>
      </w:pPr>
    </w:p>
    <w:p w14:paraId="56F84886" w14:textId="77777777" w:rsidR="00BB2691" w:rsidRPr="003028DE" w:rsidRDefault="00BB2691" w:rsidP="00BB2691">
      <w:pPr>
        <w:pStyle w:val="Prrafodelista"/>
        <w:numPr>
          <w:ilvl w:val="1"/>
          <w:numId w:val="32"/>
        </w:numPr>
        <w:spacing w:after="0" w:line="240" w:lineRule="auto"/>
        <w:ind w:left="284" w:firstLine="0"/>
        <w:jc w:val="both"/>
        <w:rPr>
          <w:rFonts w:asciiTheme="majorHAnsi" w:hAnsiTheme="majorHAnsi"/>
          <w:sz w:val="20"/>
        </w:rPr>
      </w:pPr>
      <w:r w:rsidRPr="003028DE">
        <w:rPr>
          <w:rFonts w:asciiTheme="majorHAnsi" w:hAnsiTheme="majorHAnsi"/>
          <w:i/>
          <w:sz w:val="20"/>
        </w:rPr>
        <w:t xml:space="preserve">Dimensión conceptual (saber conocer): </w:t>
      </w:r>
      <w:r w:rsidRPr="003028DE">
        <w:rPr>
          <w:rFonts w:asciiTheme="majorHAnsi" w:hAnsiTheme="majorHAnsi"/>
          <w:sz w:val="20"/>
        </w:rPr>
        <w:t>se refiere al saber de una competencia y designa las acciones mediante las cuales el estudiante demuestra la capacidad de relacionar objetos, hechos y símbolos, o conjuntos de estos, que tienen características comunes.</w:t>
      </w:r>
    </w:p>
    <w:p w14:paraId="0E0322CF" w14:textId="77777777" w:rsidR="00BB2691" w:rsidRPr="003028DE" w:rsidRDefault="00BB2691" w:rsidP="00BB2691">
      <w:pPr>
        <w:pStyle w:val="Prrafodelista"/>
        <w:spacing w:after="0" w:line="240" w:lineRule="auto"/>
        <w:ind w:left="284"/>
        <w:jc w:val="both"/>
        <w:rPr>
          <w:rFonts w:asciiTheme="majorHAnsi" w:hAnsiTheme="majorHAnsi"/>
          <w:sz w:val="20"/>
        </w:rPr>
      </w:pPr>
    </w:p>
    <w:p w14:paraId="295B28C8" w14:textId="77777777" w:rsidR="00BB2691" w:rsidRPr="003028DE" w:rsidRDefault="00BB2691" w:rsidP="00BB2691">
      <w:pPr>
        <w:pStyle w:val="Prrafodelista"/>
        <w:numPr>
          <w:ilvl w:val="1"/>
          <w:numId w:val="32"/>
        </w:numPr>
        <w:spacing w:after="0" w:line="240" w:lineRule="auto"/>
        <w:ind w:left="284" w:firstLine="0"/>
        <w:jc w:val="both"/>
        <w:rPr>
          <w:rFonts w:asciiTheme="majorHAnsi" w:hAnsiTheme="majorHAnsi"/>
          <w:sz w:val="20"/>
        </w:rPr>
      </w:pPr>
      <w:r w:rsidRPr="003028DE">
        <w:rPr>
          <w:rFonts w:asciiTheme="majorHAnsi" w:hAnsiTheme="majorHAnsi"/>
          <w:i/>
          <w:sz w:val="20"/>
        </w:rPr>
        <w:t xml:space="preserve">Dimensión procedimental (saber hacer): </w:t>
      </w:r>
      <w:r w:rsidRPr="003028DE">
        <w:rPr>
          <w:rFonts w:asciiTheme="majorHAnsi" w:hAnsiTheme="majorHAnsi"/>
          <w:sz w:val="20"/>
        </w:rPr>
        <w:t>se refiere al saber hacer de una competencia, es decir, a la capacidad del estudiante de ejecutar acciones ordenadas para la consecución de una meta. En este orden, realizar procedimientos significa descubrir la capacidad de saber hacer, de saber actuar de manera eficaz y de aplicar correctamente los conocimientos.</w:t>
      </w:r>
    </w:p>
    <w:p w14:paraId="2938425F" w14:textId="77777777" w:rsidR="00BB2691" w:rsidRPr="003028DE" w:rsidRDefault="00BB2691" w:rsidP="00BB2691">
      <w:pPr>
        <w:spacing w:after="0" w:line="240" w:lineRule="auto"/>
        <w:jc w:val="both"/>
        <w:rPr>
          <w:rFonts w:asciiTheme="majorHAnsi" w:hAnsiTheme="majorHAnsi"/>
          <w:sz w:val="20"/>
        </w:rPr>
      </w:pPr>
    </w:p>
    <w:p w14:paraId="6E56F573" w14:textId="77777777" w:rsidR="00BB2691" w:rsidRPr="003028DE" w:rsidRDefault="00BB2691" w:rsidP="00BB2691">
      <w:pPr>
        <w:pStyle w:val="Prrafodelista"/>
        <w:numPr>
          <w:ilvl w:val="0"/>
          <w:numId w:val="32"/>
        </w:numPr>
        <w:spacing w:after="0" w:line="240" w:lineRule="auto"/>
        <w:ind w:left="284" w:hanging="284"/>
        <w:jc w:val="both"/>
        <w:rPr>
          <w:rFonts w:asciiTheme="majorHAnsi" w:hAnsiTheme="majorHAnsi"/>
          <w:b/>
          <w:sz w:val="20"/>
        </w:rPr>
      </w:pPr>
      <w:r w:rsidRPr="003028DE">
        <w:rPr>
          <w:rFonts w:asciiTheme="majorHAnsi" w:hAnsiTheme="majorHAnsi"/>
          <w:b/>
          <w:sz w:val="20"/>
        </w:rPr>
        <w:t>CRITERIO SOCIAL</w:t>
      </w:r>
    </w:p>
    <w:p w14:paraId="19132CCC" w14:textId="77777777" w:rsidR="00BB2691" w:rsidRPr="003028DE" w:rsidRDefault="00BB2691" w:rsidP="00BB2691">
      <w:pPr>
        <w:spacing w:after="0" w:line="240" w:lineRule="auto"/>
        <w:jc w:val="both"/>
        <w:rPr>
          <w:rFonts w:asciiTheme="majorHAnsi" w:hAnsiTheme="majorHAnsi"/>
          <w:sz w:val="20"/>
        </w:rPr>
      </w:pPr>
    </w:p>
    <w:p w14:paraId="0FAA56DE" w14:textId="54F8E9A2" w:rsidR="00BB2691" w:rsidRPr="003028DE" w:rsidRDefault="00BB2691" w:rsidP="00BB2691">
      <w:pPr>
        <w:pStyle w:val="Prrafodelista"/>
        <w:numPr>
          <w:ilvl w:val="1"/>
          <w:numId w:val="32"/>
        </w:numPr>
        <w:spacing w:after="0" w:line="240" w:lineRule="auto"/>
        <w:ind w:left="284" w:firstLine="0"/>
        <w:jc w:val="both"/>
        <w:rPr>
          <w:rFonts w:asciiTheme="majorHAnsi" w:hAnsiTheme="majorHAnsi"/>
          <w:sz w:val="20"/>
        </w:rPr>
      </w:pPr>
      <w:r w:rsidRPr="003028DE">
        <w:rPr>
          <w:rFonts w:asciiTheme="majorHAnsi" w:hAnsiTheme="majorHAnsi"/>
          <w:i/>
          <w:sz w:val="20"/>
        </w:rPr>
        <w:t>Dimensión actitudinal (saber ser, saber convivir): s</w:t>
      </w:r>
      <w:r w:rsidRPr="003028DE">
        <w:rPr>
          <w:rFonts w:asciiTheme="majorHAnsi" w:hAnsiTheme="majorHAnsi"/>
          <w:sz w:val="20"/>
        </w:rPr>
        <w:t xml:space="preserve">e refiere a la competencia que integra el saber actuar y valorar o saber ser y estar en el mundo. Desde esta dimensión, el estudiante, mediante procesos de autoevaluación, evidencia la capacidad de valorar su comportamiento en </w:t>
      </w:r>
      <w:r w:rsidRPr="003028DE">
        <w:rPr>
          <w:rFonts w:asciiTheme="majorHAnsi" w:hAnsiTheme="majorHAnsi"/>
          <w:sz w:val="20"/>
        </w:rPr>
        <w:lastRenderedPageBreak/>
        <w:t xml:space="preserve">comunidad, así como las situaciones, los acontecimientos, los objetos y los fenómenos que se dan en el encuentro con el otro. </w:t>
      </w:r>
    </w:p>
    <w:p w14:paraId="14D34470" w14:textId="77777777" w:rsidR="00BB2691" w:rsidRPr="003028DE" w:rsidRDefault="00BB2691" w:rsidP="00BB2691">
      <w:pPr>
        <w:spacing w:after="0" w:line="240" w:lineRule="auto"/>
        <w:ind w:left="284"/>
        <w:jc w:val="both"/>
        <w:rPr>
          <w:rFonts w:asciiTheme="majorHAnsi" w:hAnsiTheme="majorHAnsi"/>
          <w:sz w:val="20"/>
        </w:rPr>
      </w:pPr>
    </w:p>
    <w:p w14:paraId="07F54299" w14:textId="77777777" w:rsidR="00BB2691" w:rsidRPr="003028DE" w:rsidRDefault="00BB2691" w:rsidP="00BB2691">
      <w:pPr>
        <w:spacing w:after="0" w:line="240" w:lineRule="auto"/>
        <w:jc w:val="center"/>
        <w:rPr>
          <w:rFonts w:asciiTheme="majorHAnsi" w:hAnsiTheme="majorHAnsi"/>
          <w:sz w:val="20"/>
        </w:rPr>
      </w:pPr>
      <w:r w:rsidRPr="003028DE">
        <w:rPr>
          <w:rFonts w:asciiTheme="majorHAnsi" w:hAnsiTheme="majorHAnsi"/>
          <w:b/>
          <w:sz w:val="20"/>
        </w:rPr>
        <w:t>Capítulo II. CRITERIOS DE PROMOCIÓN</w:t>
      </w:r>
    </w:p>
    <w:p w14:paraId="6708AD1D" w14:textId="77777777" w:rsidR="00BB2691" w:rsidRPr="003028DE" w:rsidRDefault="00BB2691" w:rsidP="00BB2691">
      <w:pPr>
        <w:spacing w:after="0" w:line="240" w:lineRule="auto"/>
        <w:jc w:val="both"/>
        <w:rPr>
          <w:rFonts w:asciiTheme="majorHAnsi" w:hAnsiTheme="majorHAnsi"/>
          <w:sz w:val="20"/>
        </w:rPr>
      </w:pPr>
    </w:p>
    <w:p w14:paraId="52E620F4" w14:textId="1206C753" w:rsidR="00BB2691" w:rsidRPr="003028DE" w:rsidRDefault="00BB2691" w:rsidP="00BB2691">
      <w:pPr>
        <w:pStyle w:val="Prrafodelista"/>
        <w:numPr>
          <w:ilvl w:val="0"/>
          <w:numId w:val="33"/>
        </w:numPr>
        <w:spacing w:after="0" w:line="240" w:lineRule="auto"/>
        <w:ind w:left="284" w:hanging="284"/>
        <w:jc w:val="both"/>
        <w:rPr>
          <w:rFonts w:asciiTheme="majorHAnsi" w:hAnsiTheme="majorHAnsi"/>
          <w:sz w:val="20"/>
        </w:rPr>
      </w:pPr>
      <w:r w:rsidRPr="003028DE">
        <w:rPr>
          <w:rFonts w:asciiTheme="majorHAnsi" w:hAnsiTheme="majorHAnsi"/>
          <w:sz w:val="20"/>
        </w:rPr>
        <w:t>El estudiante será promovido al grado siguiente cuando alcance un desempeño básico, alto o superior, de acuerdo con la escala de valoración institucional, en todas las áreas propuestas para el grado, según el plan de estudios.</w:t>
      </w:r>
    </w:p>
    <w:p w14:paraId="29198436" w14:textId="370C0CA1" w:rsidR="001D50A7" w:rsidRPr="003028DE" w:rsidRDefault="001D50A7" w:rsidP="001D50A7">
      <w:pPr>
        <w:spacing w:after="0" w:line="240" w:lineRule="auto"/>
        <w:jc w:val="both"/>
        <w:rPr>
          <w:rFonts w:asciiTheme="majorHAnsi" w:hAnsiTheme="majorHAnsi"/>
          <w:sz w:val="20"/>
        </w:rPr>
      </w:pPr>
    </w:p>
    <w:p w14:paraId="618B0E4D" w14:textId="77777777" w:rsidR="00BB2691" w:rsidRPr="003028DE" w:rsidRDefault="00BB2691" w:rsidP="00BB2691">
      <w:pPr>
        <w:pStyle w:val="Prrafodelista"/>
        <w:numPr>
          <w:ilvl w:val="0"/>
          <w:numId w:val="33"/>
        </w:numPr>
        <w:spacing w:after="0" w:line="240" w:lineRule="auto"/>
        <w:ind w:left="284" w:hanging="284"/>
        <w:jc w:val="both"/>
        <w:rPr>
          <w:rFonts w:asciiTheme="majorHAnsi" w:hAnsiTheme="majorHAnsi"/>
          <w:sz w:val="20"/>
        </w:rPr>
      </w:pPr>
      <w:r w:rsidRPr="003028DE">
        <w:rPr>
          <w:rFonts w:asciiTheme="majorHAnsi" w:hAnsiTheme="majorHAnsi"/>
          <w:sz w:val="20"/>
        </w:rPr>
        <w:t>El estudiante no será promovido cuando, finalizado el año lectivo, presente nivel de desempeño bajo en dos o más áreas.</w:t>
      </w:r>
    </w:p>
    <w:p w14:paraId="2EB07BC3" w14:textId="45487691" w:rsidR="00BB2691" w:rsidRPr="003028DE" w:rsidRDefault="00BB2691" w:rsidP="00BB2691">
      <w:pPr>
        <w:pStyle w:val="Prrafodelista"/>
        <w:numPr>
          <w:ilvl w:val="0"/>
          <w:numId w:val="33"/>
        </w:numPr>
        <w:spacing w:after="0" w:line="240" w:lineRule="auto"/>
        <w:ind w:left="284" w:hanging="284"/>
        <w:jc w:val="both"/>
        <w:rPr>
          <w:rFonts w:asciiTheme="majorHAnsi" w:hAnsiTheme="majorHAnsi"/>
          <w:sz w:val="20"/>
        </w:rPr>
      </w:pPr>
      <w:r w:rsidRPr="003028DE">
        <w:rPr>
          <w:rFonts w:asciiTheme="majorHAnsi" w:hAnsiTheme="majorHAnsi"/>
          <w:sz w:val="20"/>
        </w:rPr>
        <w:t>Cuando al finalizar el año lectivo, un estudiante obtenga desempeño bajo (de acuerdo con la escala de valoración institucional) en un área, deberá asistir a las actividades de nivelación propuestas por los docentes de la o las asignaturas reprobadas –bajo la orientación de la coordinación general– y, una vez finalizadas, presentará las pruebas correspondientes</w:t>
      </w:r>
      <w:r w:rsidR="003028DE" w:rsidRPr="003028DE">
        <w:rPr>
          <w:rFonts w:asciiTheme="majorHAnsi" w:hAnsiTheme="majorHAnsi"/>
          <w:sz w:val="20"/>
        </w:rPr>
        <w:t xml:space="preserve"> </w:t>
      </w:r>
      <w:r w:rsidR="003028DE" w:rsidRPr="004F27D8">
        <w:rPr>
          <w:rFonts w:asciiTheme="majorHAnsi" w:hAnsiTheme="majorHAnsi"/>
          <w:sz w:val="20"/>
        </w:rPr>
        <w:t>para demostrar la suficiencia</w:t>
      </w:r>
      <w:r w:rsidR="003028DE" w:rsidRPr="003028DE">
        <w:rPr>
          <w:rFonts w:asciiTheme="majorHAnsi" w:hAnsiTheme="majorHAnsi"/>
          <w:sz w:val="20"/>
        </w:rPr>
        <w:t xml:space="preserve">. </w:t>
      </w:r>
      <w:r w:rsidRPr="003028DE">
        <w:rPr>
          <w:rFonts w:asciiTheme="majorHAnsi" w:hAnsiTheme="majorHAnsi"/>
          <w:sz w:val="20"/>
        </w:rPr>
        <w:t xml:space="preserve">La pérdida de dicha o dichas asignaturas impedirá la promoción del estudiante. </w:t>
      </w:r>
    </w:p>
    <w:p w14:paraId="2658E9AB" w14:textId="77777777" w:rsidR="00BB2691" w:rsidRPr="003028DE" w:rsidRDefault="00BB2691" w:rsidP="00BB2691">
      <w:pPr>
        <w:spacing w:after="0" w:line="240" w:lineRule="auto"/>
        <w:jc w:val="both"/>
        <w:rPr>
          <w:rFonts w:asciiTheme="majorHAnsi" w:hAnsiTheme="majorHAnsi"/>
          <w:b/>
          <w:sz w:val="16"/>
          <w:szCs w:val="16"/>
        </w:rPr>
      </w:pPr>
    </w:p>
    <w:p w14:paraId="75733AD9" w14:textId="449D9D51" w:rsidR="00BB2691" w:rsidRDefault="00BB2691" w:rsidP="00BB2691">
      <w:pPr>
        <w:pStyle w:val="Prrafodelista"/>
        <w:numPr>
          <w:ilvl w:val="0"/>
          <w:numId w:val="33"/>
        </w:numPr>
        <w:spacing w:after="0" w:line="240" w:lineRule="auto"/>
        <w:ind w:left="284" w:hanging="284"/>
        <w:jc w:val="both"/>
        <w:rPr>
          <w:rFonts w:asciiTheme="majorHAnsi" w:hAnsiTheme="majorHAnsi"/>
          <w:sz w:val="20"/>
        </w:rPr>
      </w:pPr>
      <w:r w:rsidRPr="003028DE">
        <w:rPr>
          <w:rFonts w:asciiTheme="majorHAnsi" w:hAnsiTheme="majorHAnsi"/>
          <w:sz w:val="20"/>
        </w:rPr>
        <w:t xml:space="preserve">El estudiante no será promovido al grado siguiente cuando, sin justificación, acumule un número de </w:t>
      </w:r>
      <w:r w:rsidRPr="003028DE">
        <w:rPr>
          <w:rFonts w:asciiTheme="majorHAnsi" w:hAnsiTheme="majorHAnsi"/>
          <w:sz w:val="20"/>
        </w:rPr>
        <w:lastRenderedPageBreak/>
        <w:t>fallas equivalente al 25% de la intensidad horaria total. Tal como indica el Manual de Convivencia Institucional, el padre de familia o acudiente deberá informar y enviar, dentro de los siguientes   cinco días hábiles, las excusas, cuando sus hijos o acudidos falten al colegio por enfermedad o motivos de fuerza mayor. Sumado a lo anterior y partiendo de la iniciativa del estudiante y padres de familia, una vez se haya reintegrado al colegio, contará con un plazo de cinco días hábiles para presentar las actividades pendientes; transcurrido este tiempo, la oportunidad se invalidará.</w:t>
      </w:r>
    </w:p>
    <w:p w14:paraId="6DA8F794" w14:textId="103C33EB" w:rsidR="002E6D72" w:rsidRPr="003028DE" w:rsidRDefault="002E6D72" w:rsidP="00BB2691">
      <w:pPr>
        <w:pStyle w:val="Prrafodelista"/>
        <w:numPr>
          <w:ilvl w:val="0"/>
          <w:numId w:val="33"/>
        </w:numPr>
        <w:spacing w:after="0" w:line="240" w:lineRule="auto"/>
        <w:ind w:left="284" w:hanging="284"/>
        <w:jc w:val="both"/>
        <w:rPr>
          <w:rFonts w:asciiTheme="majorHAnsi" w:hAnsiTheme="majorHAnsi"/>
          <w:sz w:val="20"/>
        </w:rPr>
      </w:pPr>
      <w:r>
        <w:rPr>
          <w:rFonts w:asciiTheme="majorHAnsi" w:hAnsiTheme="majorHAnsi"/>
          <w:sz w:val="20"/>
        </w:rPr>
        <w:t xml:space="preserve">La I.E. Suazapawa se reserva el derecho de admisión para los estudiantes que por segunda vez reprueben el mismo grado. </w:t>
      </w:r>
    </w:p>
    <w:p w14:paraId="60A58CD8" w14:textId="22B02DF1" w:rsidR="00BB2691" w:rsidRPr="003028DE" w:rsidRDefault="00BB2691" w:rsidP="00BB2691">
      <w:pPr>
        <w:pStyle w:val="Prrafodelista"/>
        <w:numPr>
          <w:ilvl w:val="0"/>
          <w:numId w:val="33"/>
        </w:numPr>
        <w:spacing w:after="0" w:line="240" w:lineRule="auto"/>
        <w:ind w:left="284" w:hanging="284"/>
        <w:jc w:val="both"/>
        <w:rPr>
          <w:rFonts w:asciiTheme="majorHAnsi" w:hAnsiTheme="majorHAnsi"/>
          <w:sz w:val="20"/>
          <w:szCs w:val="20"/>
        </w:rPr>
      </w:pPr>
      <w:r w:rsidRPr="003028DE">
        <w:rPr>
          <w:rFonts w:asciiTheme="majorHAnsi" w:hAnsiTheme="majorHAnsi"/>
          <w:sz w:val="20"/>
        </w:rPr>
        <w:t>El estudiante diagnosticado con necesidades educativas especiales, integrado a la educación formal que ofrece el colegio, será atendido de manera particular, de acuerdo con las indicaciones del profesional competente y con el apoyo directo de la familia. Su promoción estará sujeta a la consecución de los desempeños mínimos exigidos</w:t>
      </w:r>
      <w:r w:rsidR="00A754DD">
        <w:rPr>
          <w:rFonts w:asciiTheme="majorHAnsi" w:hAnsiTheme="majorHAnsi"/>
          <w:sz w:val="20"/>
        </w:rPr>
        <w:t xml:space="preserve"> </w:t>
      </w:r>
      <w:r w:rsidR="00A754DD" w:rsidRPr="004F27D8">
        <w:rPr>
          <w:rFonts w:asciiTheme="majorHAnsi" w:hAnsiTheme="majorHAnsi"/>
          <w:sz w:val="20"/>
        </w:rPr>
        <w:t>según su PIAR</w:t>
      </w:r>
      <w:r w:rsidR="00A754DD">
        <w:rPr>
          <w:rFonts w:asciiTheme="majorHAnsi" w:hAnsiTheme="majorHAnsi"/>
          <w:sz w:val="20"/>
        </w:rPr>
        <w:t xml:space="preserve">. </w:t>
      </w:r>
    </w:p>
    <w:p w14:paraId="4A19179B" w14:textId="77777777" w:rsidR="00BB2691" w:rsidRPr="003028DE" w:rsidRDefault="00BB2691" w:rsidP="00BB2691">
      <w:pPr>
        <w:pStyle w:val="Prrafodelista"/>
        <w:numPr>
          <w:ilvl w:val="0"/>
          <w:numId w:val="33"/>
        </w:numPr>
        <w:spacing w:after="0" w:line="240" w:lineRule="auto"/>
        <w:ind w:left="284" w:hanging="284"/>
        <w:jc w:val="both"/>
        <w:rPr>
          <w:rFonts w:asciiTheme="majorHAnsi" w:hAnsiTheme="majorHAnsi"/>
          <w:sz w:val="20"/>
          <w:szCs w:val="20"/>
        </w:rPr>
      </w:pPr>
      <w:r w:rsidRPr="003028DE">
        <w:rPr>
          <w:rFonts w:asciiTheme="majorHAnsi" w:hAnsiTheme="majorHAnsi"/>
          <w:sz w:val="20"/>
        </w:rPr>
        <w:t>Al culminar el primer bimestre académico del año, el colegio podrá recomendar la promoción anticipada de los estudiantes que demuestren rendimiento superior en todas las áreas, de acuerdo con el siguiente proceso:</w:t>
      </w:r>
    </w:p>
    <w:p w14:paraId="3FAB66AE"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lastRenderedPageBreak/>
        <w:t xml:space="preserve">Recomendación del Consejo Académico, debidamente registrada en acta. </w:t>
      </w:r>
    </w:p>
    <w:p w14:paraId="2D8F0518"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Comunicación de la intención del colegio al padre de familia para la expresión escrita de su negativa o su consentimiento.</w:t>
      </w:r>
    </w:p>
    <w:p w14:paraId="62C32210"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Asignación, sustentación y valoración de actividades de nivelación en cada una de las áreas del grado al cual pretenda promoverse al estudiante. </w:t>
      </w:r>
    </w:p>
    <w:p w14:paraId="72FEB06D"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Estudio y, en caso de resultar viable, aprobación del Consejo Directivo, debidamente registrados en acta. </w:t>
      </w:r>
    </w:p>
    <w:p w14:paraId="2FC34607" w14:textId="367D748B"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Consignación de conceptos evaluativos en el Registro Escolar que </w:t>
      </w:r>
      <w:r w:rsidR="00A754DD" w:rsidRPr="00B47406">
        <w:rPr>
          <w:rFonts w:asciiTheme="majorHAnsi" w:hAnsiTheme="majorHAnsi"/>
          <w:sz w:val="20"/>
          <w:szCs w:val="20"/>
        </w:rPr>
        <w:t>especifiquen</w:t>
      </w:r>
      <w:r w:rsidRPr="00B47406">
        <w:rPr>
          <w:rFonts w:asciiTheme="majorHAnsi" w:hAnsiTheme="majorHAnsi"/>
          <w:sz w:val="20"/>
          <w:szCs w:val="20"/>
        </w:rPr>
        <w:t xml:space="preserve"> </w:t>
      </w:r>
      <w:r w:rsidRPr="003028DE">
        <w:rPr>
          <w:rFonts w:asciiTheme="majorHAnsi" w:hAnsiTheme="majorHAnsi"/>
          <w:sz w:val="20"/>
          <w:szCs w:val="20"/>
        </w:rPr>
        <w:t>la promoción.</w:t>
      </w:r>
    </w:p>
    <w:p w14:paraId="10CE095B" w14:textId="402285BB" w:rsidR="00EC4133" w:rsidRPr="00B47406"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Las valoraciones alcanzadas en el primer bimestre académico corresponderán a las valoraciones finales del grado que está cursando el estudiante. </w:t>
      </w:r>
      <w:r w:rsidR="00EC4133" w:rsidRPr="00B47406">
        <w:rPr>
          <w:rFonts w:asciiTheme="majorHAnsi" w:hAnsiTheme="majorHAnsi"/>
          <w:sz w:val="20"/>
          <w:szCs w:val="20"/>
        </w:rPr>
        <w:t xml:space="preserve">La valoración final del grado al que es promovido anticipadamente, corresponderá al promedio de los tres   bimestres restantes en cada una de las asignaturas. </w:t>
      </w:r>
    </w:p>
    <w:p w14:paraId="607AB13E" w14:textId="77777777" w:rsidR="00BB2691" w:rsidRPr="003028DE" w:rsidRDefault="00BB2691" w:rsidP="00BB2691">
      <w:pPr>
        <w:pStyle w:val="Prrafodelista"/>
        <w:numPr>
          <w:ilvl w:val="0"/>
          <w:numId w:val="33"/>
        </w:numPr>
        <w:spacing w:after="0" w:line="240" w:lineRule="auto"/>
        <w:ind w:left="284" w:hanging="284"/>
        <w:jc w:val="both"/>
        <w:rPr>
          <w:rFonts w:asciiTheme="majorHAnsi" w:hAnsiTheme="majorHAnsi"/>
          <w:sz w:val="20"/>
          <w:szCs w:val="20"/>
        </w:rPr>
      </w:pPr>
      <w:r w:rsidRPr="003028DE">
        <w:rPr>
          <w:rFonts w:asciiTheme="majorHAnsi" w:hAnsiTheme="majorHAnsi"/>
          <w:sz w:val="20"/>
          <w:szCs w:val="20"/>
        </w:rPr>
        <w:t>Los estudiantes que no lograron la promoción en el año inmediatamente anterior, podrán acceder a la promoción anticipada, de acuerdo con el siguiente proceso:</w:t>
      </w:r>
    </w:p>
    <w:p w14:paraId="5DEE8524"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lastRenderedPageBreak/>
        <w:t xml:space="preserve">Recomendación del Consejo Académico, debidamente registrada en acta, tras evidenciar que el estudiante ha alcanzado desempeño Superior en todas las áreas, al culminar el primer bimestre académico del año lectivo. </w:t>
      </w:r>
    </w:p>
    <w:p w14:paraId="2276AC51"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Comunicación de la intención del colegio al padre de familia para la expresión escrita de su negativa o su consentimiento.</w:t>
      </w:r>
    </w:p>
    <w:p w14:paraId="3DBD6B07"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Estudio y, en caso de resultar viable, aprobación del Consejo Directivo, debidamente registrados en acta. </w:t>
      </w:r>
    </w:p>
    <w:p w14:paraId="26BFCFF3" w14:textId="19ABB8F0"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Consignación de conceptos evaluativos en el Registro Escolar que </w:t>
      </w:r>
      <w:r w:rsidR="001E5A05" w:rsidRPr="00B47406">
        <w:rPr>
          <w:rFonts w:asciiTheme="majorHAnsi" w:hAnsiTheme="majorHAnsi"/>
          <w:sz w:val="20"/>
          <w:szCs w:val="20"/>
        </w:rPr>
        <w:t>especifiquen</w:t>
      </w:r>
      <w:r w:rsidRPr="00B47406">
        <w:rPr>
          <w:rFonts w:asciiTheme="majorHAnsi" w:hAnsiTheme="majorHAnsi"/>
          <w:sz w:val="20"/>
          <w:szCs w:val="20"/>
        </w:rPr>
        <w:t xml:space="preserve"> </w:t>
      </w:r>
      <w:r w:rsidRPr="003028DE">
        <w:rPr>
          <w:rFonts w:asciiTheme="majorHAnsi" w:hAnsiTheme="majorHAnsi"/>
          <w:sz w:val="20"/>
          <w:szCs w:val="20"/>
        </w:rPr>
        <w:t xml:space="preserve">la promoción. </w:t>
      </w:r>
    </w:p>
    <w:p w14:paraId="2799600A" w14:textId="77777777" w:rsidR="00BB2691" w:rsidRPr="003028DE" w:rsidRDefault="00BB2691" w:rsidP="00BB2691">
      <w:pPr>
        <w:pStyle w:val="Prrafodelista"/>
        <w:numPr>
          <w:ilvl w:val="1"/>
          <w:numId w:val="33"/>
        </w:numPr>
        <w:spacing w:after="0" w:line="240" w:lineRule="auto"/>
        <w:ind w:hanging="436"/>
        <w:jc w:val="both"/>
        <w:rPr>
          <w:rFonts w:asciiTheme="majorHAnsi" w:hAnsiTheme="majorHAnsi"/>
          <w:sz w:val="20"/>
          <w:szCs w:val="20"/>
        </w:rPr>
      </w:pPr>
      <w:r w:rsidRPr="003028DE">
        <w:rPr>
          <w:rFonts w:asciiTheme="majorHAnsi" w:hAnsiTheme="majorHAnsi"/>
          <w:sz w:val="20"/>
          <w:szCs w:val="20"/>
        </w:rPr>
        <w:t xml:space="preserve">Asignación, sustentación y valoración de actividades de nivelación en cada una de las áreas del grado al cual pretenda promoverse al estudiante. </w:t>
      </w:r>
    </w:p>
    <w:p w14:paraId="737A3C88" w14:textId="77777777" w:rsidR="001E5A05" w:rsidRPr="00B47406" w:rsidRDefault="00BB2691" w:rsidP="001E5A05">
      <w:pPr>
        <w:pStyle w:val="Prrafodelista"/>
        <w:numPr>
          <w:ilvl w:val="1"/>
          <w:numId w:val="33"/>
        </w:numPr>
        <w:spacing w:after="0" w:line="240" w:lineRule="auto"/>
        <w:ind w:hanging="436"/>
        <w:jc w:val="both"/>
        <w:rPr>
          <w:rFonts w:asciiTheme="majorHAnsi" w:hAnsiTheme="majorHAnsi"/>
          <w:sz w:val="20"/>
          <w:szCs w:val="20"/>
        </w:rPr>
      </w:pPr>
      <w:r w:rsidRPr="001E5A05">
        <w:rPr>
          <w:rFonts w:asciiTheme="majorHAnsi" w:hAnsiTheme="majorHAnsi"/>
          <w:sz w:val="20"/>
          <w:szCs w:val="20"/>
        </w:rPr>
        <w:t xml:space="preserve">Las valoraciones alcanzadas en el primer bimestre académico corresponderán a las valoraciones finales del grado que está cursando el estudiante. </w:t>
      </w:r>
      <w:r w:rsidR="001E5A05" w:rsidRPr="00B47406">
        <w:rPr>
          <w:rFonts w:asciiTheme="majorHAnsi" w:hAnsiTheme="majorHAnsi"/>
          <w:sz w:val="20"/>
          <w:szCs w:val="20"/>
        </w:rPr>
        <w:t xml:space="preserve">La valoración final del grado al que es promovido anticipadamente, corresponderá al promedio de los tres   bimestres restantes en cada una de las asignaturas. </w:t>
      </w:r>
    </w:p>
    <w:p w14:paraId="02EED31C" w14:textId="607DE171" w:rsidR="00BB2691" w:rsidRPr="001E5A05" w:rsidRDefault="00BB2691" w:rsidP="00BB2691">
      <w:pPr>
        <w:pStyle w:val="Prrafodelista"/>
        <w:numPr>
          <w:ilvl w:val="0"/>
          <w:numId w:val="33"/>
        </w:numPr>
        <w:spacing w:after="0" w:line="240" w:lineRule="auto"/>
        <w:jc w:val="both"/>
        <w:rPr>
          <w:rFonts w:asciiTheme="majorHAnsi" w:hAnsiTheme="majorHAnsi"/>
          <w:sz w:val="20"/>
          <w:szCs w:val="20"/>
        </w:rPr>
      </w:pPr>
      <w:r w:rsidRPr="001E5A05">
        <w:rPr>
          <w:rFonts w:asciiTheme="majorHAnsi" w:hAnsiTheme="majorHAnsi"/>
          <w:sz w:val="20"/>
          <w:szCs w:val="20"/>
        </w:rPr>
        <w:t xml:space="preserve">La Institución Educativa Suazapawa se reserva el derecho de admisión de sus estudiantes, en </w:t>
      </w:r>
      <w:r w:rsidRPr="001E5A05">
        <w:rPr>
          <w:rFonts w:asciiTheme="majorHAnsi" w:hAnsiTheme="majorHAnsi"/>
          <w:sz w:val="20"/>
          <w:szCs w:val="20"/>
        </w:rPr>
        <w:lastRenderedPageBreak/>
        <w:t>los casos estipulados en el Capítulo I</w:t>
      </w:r>
      <w:r w:rsidR="003A4C68">
        <w:rPr>
          <w:rFonts w:asciiTheme="majorHAnsi" w:hAnsiTheme="majorHAnsi"/>
          <w:sz w:val="20"/>
          <w:szCs w:val="20"/>
        </w:rPr>
        <w:t xml:space="preserve">X “Ruta de atención integral”, numeral 3.8 </w:t>
      </w:r>
      <w:r w:rsidRPr="001E5A05">
        <w:rPr>
          <w:rFonts w:asciiTheme="majorHAnsi" w:hAnsiTheme="majorHAnsi"/>
          <w:sz w:val="20"/>
          <w:szCs w:val="20"/>
        </w:rPr>
        <w:t xml:space="preserve"> del Manual de Convivencia.</w:t>
      </w:r>
    </w:p>
    <w:p w14:paraId="1F2580BD" w14:textId="77777777" w:rsidR="00BB2691" w:rsidRPr="003028DE" w:rsidRDefault="00BB2691" w:rsidP="00BB2691">
      <w:pPr>
        <w:spacing w:after="0" w:line="240" w:lineRule="auto"/>
        <w:jc w:val="both"/>
        <w:rPr>
          <w:rFonts w:asciiTheme="majorHAnsi" w:hAnsiTheme="majorHAnsi"/>
          <w:b/>
          <w:sz w:val="20"/>
          <w:szCs w:val="20"/>
        </w:rPr>
      </w:pPr>
    </w:p>
    <w:p w14:paraId="7CC8828A" w14:textId="77777777" w:rsidR="00BB2691" w:rsidRPr="003028DE" w:rsidRDefault="00BB2691" w:rsidP="00BB2691">
      <w:pPr>
        <w:spacing w:after="0" w:line="240" w:lineRule="auto"/>
        <w:jc w:val="center"/>
        <w:rPr>
          <w:rFonts w:asciiTheme="majorHAnsi" w:hAnsiTheme="majorHAnsi"/>
          <w:sz w:val="20"/>
          <w:szCs w:val="20"/>
        </w:rPr>
      </w:pPr>
      <w:r w:rsidRPr="003028DE">
        <w:rPr>
          <w:rFonts w:asciiTheme="majorHAnsi" w:hAnsiTheme="majorHAnsi"/>
          <w:b/>
          <w:sz w:val="20"/>
        </w:rPr>
        <w:t xml:space="preserve">Capítulo III. </w:t>
      </w:r>
      <w:r w:rsidRPr="003028DE">
        <w:rPr>
          <w:rFonts w:asciiTheme="majorHAnsi" w:hAnsiTheme="majorHAnsi"/>
          <w:b/>
          <w:sz w:val="20"/>
          <w:szCs w:val="20"/>
        </w:rPr>
        <w:t>ESCALA DE VALORACIÓN INSTITUCIONAL</w:t>
      </w:r>
    </w:p>
    <w:p w14:paraId="3344DB99" w14:textId="77777777" w:rsidR="00BB2691" w:rsidRPr="003028DE" w:rsidRDefault="00BB2691" w:rsidP="00BB2691">
      <w:pPr>
        <w:spacing w:after="0" w:line="240" w:lineRule="auto"/>
        <w:jc w:val="both"/>
        <w:rPr>
          <w:rFonts w:asciiTheme="majorHAnsi" w:hAnsiTheme="majorHAnsi"/>
          <w:sz w:val="20"/>
          <w:szCs w:val="20"/>
        </w:rPr>
      </w:pPr>
    </w:p>
    <w:p w14:paraId="73A952F9"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La Institución Educativa Suazapawa registrará los resultados de la evaluación de sus estudiantes, de acuerdo con el Artículo 5 del Decreto 1290 de 2009 y teniendo en cuenta la equivalencia cuantitativa descrita a continuación: </w:t>
      </w:r>
    </w:p>
    <w:p w14:paraId="41E104DB" w14:textId="77777777" w:rsidR="00BB2691" w:rsidRPr="003028DE" w:rsidRDefault="00BB2691" w:rsidP="00BB2691">
      <w:pPr>
        <w:spacing w:after="0" w:line="240" w:lineRule="auto"/>
        <w:jc w:val="both"/>
        <w:rPr>
          <w:rFonts w:asciiTheme="majorHAnsi" w:hAnsiTheme="majorHAnsi"/>
          <w:sz w:val="20"/>
          <w:szCs w:val="20"/>
        </w:rPr>
      </w:pPr>
    </w:p>
    <w:tbl>
      <w:tblPr>
        <w:tblStyle w:val="Tablaconcuadrcula"/>
        <w:tblW w:w="0" w:type="auto"/>
        <w:tblInd w:w="562" w:type="dxa"/>
        <w:tblLook w:val="04A0" w:firstRow="1" w:lastRow="0" w:firstColumn="1" w:lastColumn="0" w:noHBand="0" w:noVBand="1"/>
      </w:tblPr>
      <w:tblGrid>
        <w:gridCol w:w="1985"/>
        <w:gridCol w:w="1559"/>
      </w:tblGrid>
      <w:tr w:rsidR="003028DE" w:rsidRPr="003028DE" w14:paraId="21F29E0C" w14:textId="77777777" w:rsidTr="0016549A">
        <w:tc>
          <w:tcPr>
            <w:tcW w:w="1985" w:type="dxa"/>
            <w:shd w:val="clear" w:color="auto" w:fill="E7E6E6" w:themeFill="background2"/>
          </w:tcPr>
          <w:p w14:paraId="70841CB3"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Desempeño Superior</w:t>
            </w:r>
          </w:p>
        </w:tc>
        <w:tc>
          <w:tcPr>
            <w:tcW w:w="1559" w:type="dxa"/>
          </w:tcPr>
          <w:p w14:paraId="174DE263"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95 a 100</w:t>
            </w:r>
          </w:p>
        </w:tc>
      </w:tr>
      <w:tr w:rsidR="003028DE" w:rsidRPr="003028DE" w14:paraId="24472649" w14:textId="77777777" w:rsidTr="0016549A">
        <w:tc>
          <w:tcPr>
            <w:tcW w:w="1985" w:type="dxa"/>
            <w:shd w:val="clear" w:color="auto" w:fill="E7E6E6" w:themeFill="background2"/>
          </w:tcPr>
          <w:p w14:paraId="73A60108"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Desempeño Alto</w:t>
            </w:r>
          </w:p>
        </w:tc>
        <w:tc>
          <w:tcPr>
            <w:tcW w:w="1559" w:type="dxa"/>
          </w:tcPr>
          <w:p w14:paraId="42828578"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85 a 94</w:t>
            </w:r>
          </w:p>
        </w:tc>
      </w:tr>
      <w:tr w:rsidR="003028DE" w:rsidRPr="003028DE" w14:paraId="7C7C135C" w14:textId="77777777" w:rsidTr="0016549A">
        <w:tc>
          <w:tcPr>
            <w:tcW w:w="1985" w:type="dxa"/>
            <w:shd w:val="clear" w:color="auto" w:fill="E7E6E6" w:themeFill="background2"/>
          </w:tcPr>
          <w:p w14:paraId="58948241"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Desempeño Básico</w:t>
            </w:r>
          </w:p>
        </w:tc>
        <w:tc>
          <w:tcPr>
            <w:tcW w:w="1559" w:type="dxa"/>
          </w:tcPr>
          <w:p w14:paraId="5455D93E"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75 a 84</w:t>
            </w:r>
          </w:p>
        </w:tc>
      </w:tr>
      <w:tr w:rsidR="003028DE" w:rsidRPr="003028DE" w14:paraId="7B8458A5" w14:textId="77777777" w:rsidTr="0016549A">
        <w:tc>
          <w:tcPr>
            <w:tcW w:w="1985" w:type="dxa"/>
            <w:shd w:val="clear" w:color="auto" w:fill="E7E6E6" w:themeFill="background2"/>
          </w:tcPr>
          <w:p w14:paraId="3EFFA995"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Desempeño Bajo</w:t>
            </w:r>
          </w:p>
        </w:tc>
        <w:tc>
          <w:tcPr>
            <w:tcW w:w="1559" w:type="dxa"/>
          </w:tcPr>
          <w:p w14:paraId="71198807" w14:textId="77777777" w:rsidR="00BB2691" w:rsidRPr="003028DE" w:rsidRDefault="00BB2691" w:rsidP="0016549A">
            <w:pPr>
              <w:jc w:val="center"/>
              <w:rPr>
                <w:rFonts w:asciiTheme="majorHAnsi" w:hAnsiTheme="majorHAnsi"/>
                <w:sz w:val="20"/>
                <w:szCs w:val="20"/>
              </w:rPr>
            </w:pPr>
            <w:r w:rsidRPr="003028DE">
              <w:rPr>
                <w:rFonts w:asciiTheme="majorHAnsi" w:hAnsiTheme="majorHAnsi"/>
                <w:sz w:val="20"/>
                <w:szCs w:val="20"/>
              </w:rPr>
              <w:t>Menor a 75</w:t>
            </w:r>
          </w:p>
        </w:tc>
      </w:tr>
    </w:tbl>
    <w:p w14:paraId="1F49A58F" w14:textId="77777777" w:rsidR="00BB2691" w:rsidRPr="003028DE" w:rsidRDefault="00BB2691" w:rsidP="00BB2691">
      <w:pPr>
        <w:spacing w:after="0" w:line="240" w:lineRule="auto"/>
        <w:jc w:val="both"/>
        <w:rPr>
          <w:rFonts w:asciiTheme="majorHAnsi" w:hAnsiTheme="majorHAnsi"/>
          <w:sz w:val="20"/>
          <w:szCs w:val="20"/>
        </w:rPr>
      </w:pPr>
    </w:p>
    <w:p w14:paraId="139F1F2B" w14:textId="77777777" w:rsidR="00BB2691" w:rsidRPr="003028DE" w:rsidRDefault="00BB2691" w:rsidP="00BB2691">
      <w:pPr>
        <w:spacing w:after="0" w:line="240" w:lineRule="auto"/>
        <w:jc w:val="center"/>
        <w:rPr>
          <w:rFonts w:asciiTheme="majorHAnsi" w:hAnsiTheme="majorHAnsi"/>
          <w:b/>
          <w:sz w:val="20"/>
          <w:szCs w:val="20"/>
        </w:rPr>
      </w:pPr>
      <w:r w:rsidRPr="003028DE">
        <w:rPr>
          <w:rFonts w:asciiTheme="majorHAnsi" w:hAnsiTheme="majorHAnsi"/>
          <w:b/>
          <w:sz w:val="20"/>
          <w:szCs w:val="20"/>
        </w:rPr>
        <w:t>Capítulo IV. ESTRATEGIAS DE VALORACION INTEGRAL DE LOS DESEMPEÑOS</w:t>
      </w:r>
    </w:p>
    <w:p w14:paraId="5A7B6626" w14:textId="77777777" w:rsidR="00BB2691" w:rsidRPr="003028DE" w:rsidRDefault="00BB2691" w:rsidP="00BB2691">
      <w:pPr>
        <w:spacing w:after="0" w:line="240" w:lineRule="auto"/>
        <w:jc w:val="both"/>
        <w:rPr>
          <w:rFonts w:asciiTheme="majorHAnsi" w:hAnsiTheme="majorHAnsi"/>
          <w:sz w:val="20"/>
          <w:szCs w:val="20"/>
        </w:rPr>
      </w:pPr>
    </w:p>
    <w:p w14:paraId="4B0A9C1E"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La Institución Educativa Suazapawa reconoce las diferencias en el ritmo de aprendizaje de los estudiantes y las particularidades que distinguen las áreas, según su naturaleza. Así las cosas, establece las siguientes estrategias de valoración, con el fin de cualificar y cuantificar los esfuerzos, intereses y aptitudes del estudiante:</w:t>
      </w:r>
    </w:p>
    <w:p w14:paraId="7113FC58" w14:textId="51C71394" w:rsidR="00BB2691" w:rsidRDefault="00BB2691" w:rsidP="00BB2691">
      <w:pPr>
        <w:spacing w:after="0" w:line="240" w:lineRule="auto"/>
        <w:jc w:val="both"/>
        <w:rPr>
          <w:rFonts w:asciiTheme="majorHAnsi" w:hAnsiTheme="majorHAnsi"/>
          <w:sz w:val="20"/>
          <w:szCs w:val="20"/>
        </w:rPr>
      </w:pPr>
    </w:p>
    <w:p w14:paraId="5D46E41D" w14:textId="03AA1417" w:rsidR="00EC6819" w:rsidRDefault="00EC6819" w:rsidP="00BB2691">
      <w:pPr>
        <w:spacing w:after="0" w:line="240" w:lineRule="auto"/>
        <w:jc w:val="both"/>
        <w:rPr>
          <w:rFonts w:asciiTheme="majorHAnsi" w:hAnsiTheme="majorHAnsi"/>
          <w:sz w:val="20"/>
          <w:szCs w:val="20"/>
        </w:rPr>
      </w:pPr>
    </w:p>
    <w:p w14:paraId="2ED16AE2" w14:textId="32FE203E" w:rsidR="00EC6819" w:rsidRDefault="00EC6819" w:rsidP="00BB2691">
      <w:pPr>
        <w:spacing w:after="0" w:line="240" w:lineRule="auto"/>
        <w:jc w:val="both"/>
        <w:rPr>
          <w:rFonts w:asciiTheme="majorHAnsi" w:hAnsiTheme="majorHAnsi"/>
          <w:sz w:val="20"/>
          <w:szCs w:val="20"/>
        </w:rPr>
      </w:pPr>
    </w:p>
    <w:p w14:paraId="5A27B095" w14:textId="77777777" w:rsidR="00EC6819" w:rsidRPr="003028DE" w:rsidRDefault="00EC6819" w:rsidP="00BB2691">
      <w:pPr>
        <w:spacing w:after="0" w:line="240" w:lineRule="auto"/>
        <w:jc w:val="both"/>
        <w:rPr>
          <w:rFonts w:asciiTheme="majorHAnsi" w:hAnsiTheme="majorHAnsi"/>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290"/>
        <w:gridCol w:w="1638"/>
        <w:gridCol w:w="457"/>
        <w:gridCol w:w="849"/>
      </w:tblGrid>
      <w:tr w:rsidR="003028DE" w:rsidRPr="003028DE" w14:paraId="61407AAA" w14:textId="77777777" w:rsidTr="0016549A">
        <w:trPr>
          <w:trHeight w:val="20"/>
        </w:trPr>
        <w:tc>
          <w:tcPr>
            <w:tcW w:w="467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6C4A6D2" w14:textId="27C246E2" w:rsidR="00BB2691" w:rsidRPr="003028DE" w:rsidRDefault="00BB2691" w:rsidP="0016549A">
            <w:pPr>
              <w:jc w:val="center"/>
              <w:rPr>
                <w:rFonts w:asciiTheme="majorHAnsi" w:hAnsiTheme="majorHAnsi"/>
                <w:b/>
                <w:bCs/>
                <w:sz w:val="14"/>
                <w:szCs w:val="16"/>
              </w:rPr>
            </w:pPr>
            <w:r w:rsidRPr="003028DE">
              <w:rPr>
                <w:rFonts w:asciiTheme="majorHAnsi" w:hAnsiTheme="majorHAnsi"/>
                <w:b/>
                <w:bCs/>
                <w:sz w:val="16"/>
                <w:szCs w:val="16"/>
              </w:rPr>
              <w:t>Ciencias Naturales</w:t>
            </w:r>
            <w:r w:rsidRPr="003028DE">
              <w:rPr>
                <w:rFonts w:asciiTheme="majorHAnsi" w:hAnsiTheme="majorHAnsi"/>
                <w:b/>
                <w:bCs/>
                <w:strike/>
                <w:sz w:val="16"/>
                <w:szCs w:val="16"/>
              </w:rPr>
              <w:t xml:space="preserve">, </w:t>
            </w:r>
            <w:r w:rsidRPr="003028DE">
              <w:rPr>
                <w:rFonts w:asciiTheme="majorHAnsi" w:hAnsiTheme="majorHAnsi"/>
                <w:b/>
                <w:bCs/>
                <w:sz w:val="16"/>
                <w:szCs w:val="16"/>
              </w:rPr>
              <w:t xml:space="preserve"> castellano, lectura  y Filosofía</w:t>
            </w:r>
          </w:p>
        </w:tc>
      </w:tr>
      <w:tr w:rsidR="003028DE" w:rsidRPr="003028DE" w14:paraId="40FFC325" w14:textId="77777777" w:rsidTr="009C0F67">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1AEA454"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38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3E2D274"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849"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7E6E6" w:themeFill="background2"/>
            <w:vAlign w:val="center"/>
          </w:tcPr>
          <w:p w14:paraId="4FB07EDD"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4C5AA376" w14:textId="77777777" w:rsidTr="009C0F67">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EEE3AA2" w14:textId="77777777" w:rsidR="00BB2691" w:rsidRPr="003028DE" w:rsidRDefault="00BB2691" w:rsidP="0016549A">
            <w:pPr>
              <w:jc w:val="center"/>
              <w:rPr>
                <w:rFonts w:asciiTheme="majorHAnsi" w:hAnsiTheme="majorHAnsi"/>
                <w:b/>
                <w:bCs/>
                <w:iCs/>
                <w:sz w:val="16"/>
                <w:szCs w:val="16"/>
              </w:rPr>
            </w:pPr>
          </w:p>
          <w:p w14:paraId="044C2AAD"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CONCEPTUAL</w:t>
            </w:r>
          </w:p>
        </w:tc>
        <w:tc>
          <w:tcPr>
            <w:tcW w:w="192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0DEFCF"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Evaluaciones      </w:t>
            </w:r>
          </w:p>
        </w:tc>
        <w:tc>
          <w:tcPr>
            <w:tcW w:w="457" w:type="dxa"/>
            <w:tcBorders>
              <w:top w:val="single" w:sz="4" w:space="0" w:color="A5A5A5" w:themeColor="accent3"/>
              <w:left w:val="single" w:sz="4" w:space="0" w:color="A5A5A5" w:themeColor="accent3"/>
              <w:bottom w:val="single" w:sz="4" w:space="0" w:color="A5A5A5" w:themeColor="accent3"/>
              <w:right w:val="single" w:sz="4" w:space="0" w:color="auto"/>
            </w:tcBorders>
          </w:tcPr>
          <w:p w14:paraId="26B5C48C"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30%</w:t>
            </w:r>
          </w:p>
        </w:tc>
        <w:tc>
          <w:tcPr>
            <w:tcW w:w="849" w:type="dxa"/>
            <w:tcBorders>
              <w:top w:val="single" w:sz="4" w:space="0" w:color="auto"/>
              <w:left w:val="single" w:sz="4" w:space="0" w:color="auto"/>
              <w:bottom w:val="nil"/>
              <w:right w:val="single" w:sz="4" w:space="0" w:color="auto"/>
            </w:tcBorders>
            <w:vAlign w:val="center"/>
          </w:tcPr>
          <w:p w14:paraId="2641FB83"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50%</w:t>
            </w:r>
          </w:p>
        </w:tc>
      </w:tr>
      <w:tr w:rsidR="003028DE" w:rsidRPr="003028DE" w14:paraId="1A15166A" w14:textId="77777777" w:rsidTr="009C0F67">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C3DBBA9" w14:textId="77777777" w:rsidR="00BB2691" w:rsidRPr="003028DE" w:rsidRDefault="00BB2691" w:rsidP="0016549A">
            <w:pPr>
              <w:jc w:val="center"/>
              <w:rPr>
                <w:rFonts w:asciiTheme="majorHAnsi" w:hAnsiTheme="majorHAnsi"/>
                <w:b/>
                <w:bCs/>
                <w:sz w:val="16"/>
                <w:szCs w:val="16"/>
              </w:rPr>
            </w:pPr>
          </w:p>
        </w:tc>
        <w:tc>
          <w:tcPr>
            <w:tcW w:w="192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7551B68"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457" w:type="dxa"/>
            <w:tcBorders>
              <w:top w:val="single" w:sz="4" w:space="0" w:color="A5A5A5" w:themeColor="accent3"/>
              <w:left w:val="single" w:sz="4" w:space="0" w:color="A5A5A5" w:themeColor="accent3"/>
              <w:bottom w:val="single" w:sz="4" w:space="0" w:color="A5A5A5" w:themeColor="accent3"/>
              <w:right w:val="single" w:sz="4" w:space="0" w:color="auto"/>
            </w:tcBorders>
          </w:tcPr>
          <w:p w14:paraId="17095CE5"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20%</w:t>
            </w:r>
          </w:p>
        </w:tc>
        <w:tc>
          <w:tcPr>
            <w:tcW w:w="849" w:type="dxa"/>
            <w:tcBorders>
              <w:top w:val="nil"/>
              <w:left w:val="single" w:sz="4" w:space="0" w:color="auto"/>
              <w:bottom w:val="single" w:sz="4" w:space="0" w:color="auto"/>
              <w:right w:val="single" w:sz="4" w:space="0" w:color="auto"/>
            </w:tcBorders>
            <w:vAlign w:val="center"/>
          </w:tcPr>
          <w:p w14:paraId="5D3D7742" w14:textId="77777777" w:rsidR="00BB2691" w:rsidRPr="003028DE" w:rsidRDefault="00BB2691" w:rsidP="0016549A">
            <w:pPr>
              <w:jc w:val="center"/>
              <w:rPr>
                <w:rFonts w:asciiTheme="majorHAnsi" w:hAnsiTheme="majorHAnsi"/>
                <w:bCs/>
                <w:sz w:val="16"/>
                <w:szCs w:val="16"/>
              </w:rPr>
            </w:pPr>
          </w:p>
        </w:tc>
      </w:tr>
      <w:tr w:rsidR="003028DE" w:rsidRPr="003028DE" w14:paraId="4E570689" w14:textId="77777777" w:rsidTr="009C0F67">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3609A884"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PROCEDIMENTAL</w:t>
            </w:r>
          </w:p>
        </w:tc>
        <w:tc>
          <w:tcPr>
            <w:tcW w:w="238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B9298C9"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Talleres, trabajos, tareas,</w:t>
            </w:r>
          </w:p>
          <w:p w14:paraId="31FC1FC7"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laboratorios, calendarios, otros afines.</w:t>
            </w:r>
          </w:p>
        </w:tc>
        <w:tc>
          <w:tcPr>
            <w:tcW w:w="849" w:type="dxa"/>
            <w:vMerge w:val="restart"/>
            <w:tcBorders>
              <w:top w:val="single" w:sz="4" w:space="0" w:color="auto"/>
              <w:left w:val="single" w:sz="4" w:space="0" w:color="A5A5A5" w:themeColor="accent3"/>
              <w:bottom w:val="single" w:sz="4" w:space="0" w:color="A5A5A5" w:themeColor="accent3"/>
              <w:right w:val="single" w:sz="4" w:space="0" w:color="A5A5A5" w:themeColor="accent3"/>
            </w:tcBorders>
            <w:vAlign w:val="center"/>
          </w:tcPr>
          <w:p w14:paraId="305BD715"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40%</w:t>
            </w:r>
          </w:p>
        </w:tc>
      </w:tr>
      <w:tr w:rsidR="003028DE" w:rsidRPr="003028DE" w14:paraId="08FA4A63" w14:textId="77777777" w:rsidTr="00BB2691">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7BA2A1AA" w14:textId="77777777" w:rsidR="00BB2691" w:rsidRPr="003028DE" w:rsidRDefault="00BB2691" w:rsidP="0016549A">
            <w:pPr>
              <w:jc w:val="center"/>
              <w:rPr>
                <w:rFonts w:asciiTheme="majorHAnsi" w:hAnsiTheme="majorHAnsi"/>
                <w:b/>
                <w:bCs/>
                <w:sz w:val="16"/>
                <w:szCs w:val="16"/>
              </w:rPr>
            </w:pPr>
          </w:p>
        </w:tc>
        <w:tc>
          <w:tcPr>
            <w:tcW w:w="238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20E62E"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Investigación, ejercicios de profundización, exposiciones, otros afines.</w:t>
            </w:r>
          </w:p>
        </w:tc>
        <w:tc>
          <w:tcPr>
            <w:tcW w:w="84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E2B2A15" w14:textId="77777777" w:rsidR="00BB2691" w:rsidRPr="003028DE" w:rsidRDefault="00BB2691" w:rsidP="0016549A">
            <w:pPr>
              <w:jc w:val="center"/>
              <w:rPr>
                <w:rFonts w:asciiTheme="majorHAnsi" w:hAnsiTheme="majorHAnsi"/>
                <w:bCs/>
                <w:sz w:val="16"/>
                <w:szCs w:val="16"/>
              </w:rPr>
            </w:pPr>
          </w:p>
        </w:tc>
      </w:tr>
      <w:tr w:rsidR="003028DE" w:rsidRPr="003028DE" w14:paraId="4C3ED0C5" w14:textId="77777777" w:rsidTr="00BB2691">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5047B08"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17F084D3" w14:textId="77777777" w:rsidR="00BB2691" w:rsidRPr="003028DE" w:rsidRDefault="00BB2691" w:rsidP="0016549A">
            <w:pPr>
              <w:jc w:val="center"/>
              <w:rPr>
                <w:rFonts w:asciiTheme="majorHAnsi" w:hAnsiTheme="majorHAnsi"/>
                <w:b/>
                <w:bCs/>
                <w:iCs/>
                <w:sz w:val="16"/>
                <w:szCs w:val="16"/>
              </w:rPr>
            </w:pPr>
          </w:p>
          <w:p w14:paraId="01245EDC"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38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B57C6FB"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Interiorización del Manual de Ética y Conducta, puntualidad, participación, respeto, disciplina, presentación personal, esfuerzo, dedicación, responsabilidad, colaboración, otros valores. </w:t>
            </w:r>
          </w:p>
        </w:tc>
        <w:tc>
          <w:tcPr>
            <w:tcW w:w="84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17979B5"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w:t>
            </w:r>
          </w:p>
        </w:tc>
      </w:tr>
      <w:tr w:rsidR="003028DE" w:rsidRPr="003028DE" w14:paraId="42A56BEE" w14:textId="77777777" w:rsidTr="00BB2691">
        <w:trPr>
          <w:trHeight w:val="20"/>
        </w:trPr>
        <w:tc>
          <w:tcPr>
            <w:tcW w:w="1729" w:type="dxa"/>
            <w:gridSpan w:val="2"/>
            <w:tcBorders>
              <w:top w:val="single" w:sz="4" w:space="0" w:color="A5A5A5" w:themeColor="accent3"/>
              <w:left w:val="nil"/>
              <w:bottom w:val="nil"/>
              <w:right w:val="nil"/>
            </w:tcBorders>
            <w:shd w:val="clear" w:color="auto" w:fill="auto"/>
            <w:vAlign w:val="center"/>
          </w:tcPr>
          <w:p w14:paraId="20DC025D" w14:textId="77777777" w:rsidR="00BB2691" w:rsidRPr="003028DE" w:rsidRDefault="00BB2691" w:rsidP="0016549A">
            <w:pPr>
              <w:jc w:val="center"/>
              <w:rPr>
                <w:rFonts w:asciiTheme="majorHAnsi" w:hAnsiTheme="majorHAnsi"/>
                <w:b/>
                <w:bCs/>
                <w:iCs/>
                <w:sz w:val="14"/>
                <w:szCs w:val="16"/>
              </w:rPr>
            </w:pPr>
          </w:p>
        </w:tc>
        <w:tc>
          <w:tcPr>
            <w:tcW w:w="2095" w:type="dxa"/>
            <w:gridSpan w:val="2"/>
            <w:tcBorders>
              <w:top w:val="single" w:sz="4" w:space="0" w:color="A5A5A5" w:themeColor="accent3"/>
              <w:left w:val="nil"/>
              <w:bottom w:val="nil"/>
              <w:right w:val="single" w:sz="4" w:space="0" w:color="A5A5A5" w:themeColor="accent3"/>
            </w:tcBorders>
            <w:shd w:val="clear" w:color="auto" w:fill="auto"/>
          </w:tcPr>
          <w:p w14:paraId="335379BC" w14:textId="77777777" w:rsidR="00BB2691" w:rsidRPr="003028DE" w:rsidRDefault="00BB2691" w:rsidP="0016549A">
            <w:pPr>
              <w:rPr>
                <w:rFonts w:asciiTheme="majorHAnsi" w:hAnsiTheme="majorHAnsi"/>
                <w:bCs/>
                <w:sz w:val="14"/>
                <w:szCs w:val="16"/>
              </w:rPr>
            </w:pPr>
          </w:p>
        </w:tc>
        <w:tc>
          <w:tcPr>
            <w:tcW w:w="84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471F3DF"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5F2A72F5" w14:textId="62991131" w:rsidR="00BB2691" w:rsidRDefault="00BB2691" w:rsidP="00BB2691">
      <w:pPr>
        <w:spacing w:after="0" w:line="240" w:lineRule="auto"/>
        <w:jc w:val="both"/>
        <w:rPr>
          <w:rFonts w:asciiTheme="majorHAnsi" w:hAnsiTheme="majorHAnsi"/>
          <w:b/>
          <w:sz w:val="20"/>
          <w:szCs w:val="20"/>
        </w:rPr>
      </w:pPr>
    </w:p>
    <w:p w14:paraId="25356935" w14:textId="77777777" w:rsidR="009C0F67" w:rsidRPr="003028DE" w:rsidRDefault="009C0F67" w:rsidP="00BB2691">
      <w:pPr>
        <w:spacing w:after="0" w:line="240" w:lineRule="auto"/>
        <w:jc w:val="both"/>
        <w:rPr>
          <w:rFonts w:asciiTheme="majorHAnsi" w:hAnsiTheme="majorHAnsi"/>
          <w:b/>
          <w:sz w:val="20"/>
          <w:szCs w:val="20"/>
        </w:rPr>
      </w:pPr>
    </w:p>
    <w:p w14:paraId="7A89179D" w14:textId="77777777" w:rsidR="00BB2691" w:rsidRPr="003028DE" w:rsidRDefault="00BB2691" w:rsidP="00BB2691">
      <w:pPr>
        <w:spacing w:after="0" w:line="240" w:lineRule="auto"/>
        <w:jc w:val="both"/>
        <w:rPr>
          <w:rFonts w:asciiTheme="majorHAnsi" w:hAnsiTheme="majorHAnsi"/>
          <w:b/>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1687"/>
        <w:gridCol w:w="615"/>
        <w:gridCol w:w="932"/>
      </w:tblGrid>
      <w:tr w:rsidR="003028DE" w:rsidRPr="003028DE" w14:paraId="7559CEA1" w14:textId="77777777" w:rsidTr="0016549A">
        <w:trPr>
          <w:trHeight w:val="20"/>
        </w:trPr>
        <w:tc>
          <w:tcPr>
            <w:tcW w:w="4673"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785BD07A"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Matemáticas, Estadística y Geometría</w:t>
            </w:r>
          </w:p>
        </w:tc>
      </w:tr>
      <w:tr w:rsidR="003028DE" w:rsidRPr="003028DE" w14:paraId="7F2FAB7B" w14:textId="77777777" w:rsidTr="009C0F67">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1158EF80"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1BE8C277"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940"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7E6E6" w:themeFill="background2"/>
            <w:vAlign w:val="center"/>
          </w:tcPr>
          <w:p w14:paraId="4B791537"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2655F922" w14:textId="77777777" w:rsidTr="009C0F67">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2D278FB" w14:textId="77777777" w:rsidR="00BB2691" w:rsidRPr="003028DE" w:rsidRDefault="00BB2691" w:rsidP="0016549A">
            <w:pPr>
              <w:jc w:val="center"/>
              <w:rPr>
                <w:rFonts w:asciiTheme="majorHAnsi" w:hAnsiTheme="majorHAnsi"/>
                <w:b/>
                <w:bCs/>
                <w:iCs/>
                <w:sz w:val="16"/>
                <w:szCs w:val="16"/>
              </w:rPr>
            </w:pPr>
          </w:p>
          <w:p w14:paraId="3F781338"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CONCEPTUAL</w:t>
            </w:r>
          </w:p>
        </w:tc>
        <w:tc>
          <w:tcPr>
            <w:tcW w:w="16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C86239B" w14:textId="5ED64DBA"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 </w:t>
            </w:r>
            <w:r w:rsidR="00204AA6">
              <w:rPr>
                <w:rFonts w:asciiTheme="majorHAnsi" w:hAnsiTheme="majorHAnsi"/>
                <w:bCs/>
                <w:sz w:val="14"/>
                <w:szCs w:val="16"/>
              </w:rPr>
              <w:t>E</w:t>
            </w:r>
            <w:r w:rsidR="00204AA6" w:rsidRPr="003028DE">
              <w:rPr>
                <w:rFonts w:asciiTheme="majorHAnsi" w:hAnsiTheme="majorHAnsi"/>
                <w:bCs/>
                <w:sz w:val="14"/>
                <w:szCs w:val="16"/>
              </w:rPr>
              <w:t>xposiciones</w:t>
            </w:r>
            <w:r w:rsidR="00204AA6">
              <w:rPr>
                <w:rFonts w:asciiTheme="majorHAnsi" w:hAnsiTheme="majorHAnsi"/>
                <w:bCs/>
                <w:sz w:val="14"/>
                <w:szCs w:val="16"/>
              </w:rPr>
              <w:t>, trabajos,</w:t>
            </w:r>
            <w:r w:rsidR="00204AA6" w:rsidRPr="003028DE">
              <w:rPr>
                <w:rFonts w:asciiTheme="majorHAnsi" w:hAnsiTheme="majorHAnsi"/>
                <w:bCs/>
                <w:sz w:val="14"/>
                <w:szCs w:val="16"/>
              </w:rPr>
              <w:t xml:space="preserve"> Investigacion</w:t>
            </w:r>
            <w:r w:rsidR="00204AA6">
              <w:rPr>
                <w:rFonts w:asciiTheme="majorHAnsi" w:hAnsiTheme="majorHAnsi"/>
                <w:bCs/>
                <w:sz w:val="14"/>
                <w:szCs w:val="16"/>
              </w:rPr>
              <w:t xml:space="preserve">es ,Consultas </w:t>
            </w:r>
          </w:p>
        </w:tc>
        <w:tc>
          <w:tcPr>
            <w:tcW w:w="619" w:type="dxa"/>
            <w:tcBorders>
              <w:top w:val="single" w:sz="4" w:space="0" w:color="A5A5A5" w:themeColor="accent3"/>
              <w:left w:val="single" w:sz="4" w:space="0" w:color="A5A5A5" w:themeColor="accent3"/>
              <w:bottom w:val="single" w:sz="4" w:space="0" w:color="A5A5A5" w:themeColor="accent3"/>
              <w:right w:val="single" w:sz="4" w:space="0" w:color="auto"/>
            </w:tcBorders>
          </w:tcPr>
          <w:p w14:paraId="4110F076" w14:textId="77777777" w:rsidR="00BB2691" w:rsidRPr="003028DE" w:rsidRDefault="00BB2691" w:rsidP="00BB2691">
            <w:pPr>
              <w:jc w:val="center"/>
              <w:rPr>
                <w:rFonts w:asciiTheme="majorHAnsi" w:hAnsiTheme="majorHAnsi"/>
                <w:bCs/>
                <w:sz w:val="14"/>
                <w:szCs w:val="16"/>
              </w:rPr>
            </w:pPr>
            <w:r w:rsidRPr="003028DE">
              <w:rPr>
                <w:rFonts w:asciiTheme="majorHAnsi" w:hAnsiTheme="majorHAnsi"/>
                <w:bCs/>
                <w:sz w:val="14"/>
                <w:szCs w:val="16"/>
              </w:rPr>
              <w:t xml:space="preserve">20% </w:t>
            </w:r>
          </w:p>
        </w:tc>
        <w:tc>
          <w:tcPr>
            <w:tcW w:w="940" w:type="dxa"/>
            <w:tcBorders>
              <w:top w:val="single" w:sz="4" w:space="0" w:color="auto"/>
              <w:left w:val="single" w:sz="4" w:space="0" w:color="auto"/>
              <w:bottom w:val="nil"/>
              <w:right w:val="single" w:sz="4" w:space="0" w:color="auto"/>
            </w:tcBorders>
            <w:vAlign w:val="center"/>
          </w:tcPr>
          <w:p w14:paraId="41E5C226"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40%</w:t>
            </w:r>
          </w:p>
        </w:tc>
      </w:tr>
      <w:tr w:rsidR="003028DE" w:rsidRPr="003028DE" w14:paraId="07979542" w14:textId="77777777" w:rsidTr="009C0F67">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B435236" w14:textId="77777777" w:rsidR="00BB2691" w:rsidRPr="003028DE" w:rsidRDefault="00BB2691" w:rsidP="0016549A">
            <w:pPr>
              <w:jc w:val="center"/>
              <w:rPr>
                <w:rFonts w:asciiTheme="majorHAnsi" w:hAnsiTheme="majorHAnsi"/>
                <w:b/>
                <w:bCs/>
                <w:sz w:val="16"/>
                <w:szCs w:val="16"/>
              </w:rPr>
            </w:pPr>
          </w:p>
        </w:tc>
        <w:tc>
          <w:tcPr>
            <w:tcW w:w="16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B5B8AE"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619" w:type="dxa"/>
            <w:tcBorders>
              <w:top w:val="single" w:sz="4" w:space="0" w:color="A5A5A5" w:themeColor="accent3"/>
              <w:left w:val="single" w:sz="4" w:space="0" w:color="A5A5A5" w:themeColor="accent3"/>
              <w:bottom w:val="single" w:sz="4" w:space="0" w:color="A5A5A5" w:themeColor="accent3"/>
              <w:right w:val="single" w:sz="4" w:space="0" w:color="auto"/>
            </w:tcBorders>
          </w:tcPr>
          <w:p w14:paraId="067AEDF7"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20%</w:t>
            </w:r>
          </w:p>
        </w:tc>
        <w:tc>
          <w:tcPr>
            <w:tcW w:w="940" w:type="dxa"/>
            <w:tcBorders>
              <w:top w:val="nil"/>
              <w:left w:val="single" w:sz="4" w:space="0" w:color="auto"/>
              <w:bottom w:val="single" w:sz="4" w:space="0" w:color="auto"/>
              <w:right w:val="single" w:sz="4" w:space="0" w:color="auto"/>
            </w:tcBorders>
            <w:vAlign w:val="center"/>
          </w:tcPr>
          <w:p w14:paraId="3507CEDC" w14:textId="77777777" w:rsidR="00BB2691" w:rsidRPr="003028DE" w:rsidRDefault="00BB2691" w:rsidP="0016549A">
            <w:pPr>
              <w:jc w:val="center"/>
              <w:rPr>
                <w:rFonts w:asciiTheme="majorHAnsi" w:hAnsiTheme="majorHAnsi"/>
                <w:bCs/>
                <w:sz w:val="16"/>
                <w:szCs w:val="16"/>
              </w:rPr>
            </w:pPr>
          </w:p>
        </w:tc>
      </w:tr>
      <w:tr w:rsidR="003028DE" w:rsidRPr="003028DE" w14:paraId="1453EDC2" w14:textId="77777777" w:rsidTr="009C0F67">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5D45B574"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PROCEDIMENTAL</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4F10FC" w14:textId="27D570EE" w:rsidR="00BB2691" w:rsidRPr="003028DE" w:rsidRDefault="00204AA6" w:rsidP="0016549A">
            <w:pPr>
              <w:rPr>
                <w:rFonts w:asciiTheme="majorHAnsi" w:hAnsiTheme="majorHAnsi"/>
                <w:bCs/>
                <w:sz w:val="14"/>
                <w:szCs w:val="16"/>
              </w:rPr>
            </w:pPr>
            <w:r>
              <w:rPr>
                <w:rFonts w:asciiTheme="majorHAnsi" w:hAnsiTheme="majorHAnsi"/>
                <w:bCs/>
                <w:sz w:val="14"/>
                <w:szCs w:val="16"/>
              </w:rPr>
              <w:t>Evaluaciones parciales ,</w:t>
            </w:r>
            <w:r w:rsidR="00BB2691" w:rsidRPr="003028DE">
              <w:rPr>
                <w:rFonts w:asciiTheme="majorHAnsi" w:hAnsiTheme="majorHAnsi"/>
                <w:bCs/>
                <w:sz w:val="14"/>
                <w:szCs w:val="16"/>
              </w:rPr>
              <w:t>Talleres, otros afines.</w:t>
            </w:r>
          </w:p>
        </w:tc>
        <w:tc>
          <w:tcPr>
            <w:tcW w:w="940" w:type="dxa"/>
            <w:vMerge w:val="restart"/>
            <w:tcBorders>
              <w:top w:val="single" w:sz="4" w:space="0" w:color="auto"/>
              <w:left w:val="single" w:sz="4" w:space="0" w:color="A5A5A5" w:themeColor="accent3"/>
              <w:bottom w:val="single" w:sz="4" w:space="0" w:color="A5A5A5" w:themeColor="accent3"/>
              <w:right w:val="single" w:sz="4" w:space="0" w:color="A5A5A5" w:themeColor="accent3"/>
            </w:tcBorders>
            <w:vAlign w:val="center"/>
          </w:tcPr>
          <w:p w14:paraId="324B7854"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50%</w:t>
            </w:r>
          </w:p>
        </w:tc>
      </w:tr>
      <w:tr w:rsidR="003028DE" w:rsidRPr="003028DE" w14:paraId="1826D5D1" w14:textId="77777777" w:rsidTr="0016549A">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72D4EAA3" w14:textId="77777777" w:rsidR="00BB2691" w:rsidRPr="003028DE" w:rsidRDefault="00BB2691" w:rsidP="0016549A">
            <w:pPr>
              <w:jc w:val="center"/>
              <w:rPr>
                <w:rFonts w:asciiTheme="majorHAnsi" w:hAnsiTheme="majorHAnsi"/>
                <w:b/>
                <w:bCs/>
                <w:sz w:val="16"/>
                <w:szCs w:val="16"/>
              </w:rPr>
            </w:pP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D3A7423" w14:textId="4568999F" w:rsidR="00BB2691" w:rsidRPr="003028DE" w:rsidRDefault="00204AA6" w:rsidP="0016549A">
            <w:pPr>
              <w:rPr>
                <w:rFonts w:asciiTheme="majorHAnsi" w:hAnsiTheme="majorHAnsi"/>
                <w:bCs/>
                <w:sz w:val="14"/>
                <w:szCs w:val="16"/>
              </w:rPr>
            </w:pPr>
            <w:r>
              <w:rPr>
                <w:rFonts w:asciiTheme="majorHAnsi" w:hAnsiTheme="majorHAnsi"/>
                <w:bCs/>
                <w:sz w:val="14"/>
                <w:szCs w:val="16"/>
              </w:rPr>
              <w:t>E</w:t>
            </w:r>
            <w:r w:rsidR="00BB2691" w:rsidRPr="003028DE">
              <w:rPr>
                <w:rFonts w:asciiTheme="majorHAnsi" w:hAnsiTheme="majorHAnsi"/>
                <w:bCs/>
                <w:sz w:val="14"/>
                <w:szCs w:val="16"/>
              </w:rPr>
              <w:t>jercicios de profundización, otros afines.</w:t>
            </w:r>
          </w:p>
        </w:tc>
        <w:tc>
          <w:tcPr>
            <w:tcW w:w="940"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686458B" w14:textId="77777777" w:rsidR="00BB2691" w:rsidRPr="003028DE" w:rsidRDefault="00BB2691" w:rsidP="0016549A">
            <w:pPr>
              <w:jc w:val="center"/>
              <w:rPr>
                <w:rFonts w:asciiTheme="majorHAnsi" w:hAnsiTheme="majorHAnsi"/>
                <w:bCs/>
                <w:sz w:val="16"/>
                <w:szCs w:val="16"/>
              </w:rPr>
            </w:pPr>
          </w:p>
        </w:tc>
      </w:tr>
      <w:tr w:rsidR="003028DE" w:rsidRPr="003028DE" w14:paraId="777708E2"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4E57131"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11343C78" w14:textId="77777777" w:rsidR="00BB2691" w:rsidRPr="003028DE" w:rsidRDefault="00BB2691" w:rsidP="0016549A">
            <w:pPr>
              <w:jc w:val="center"/>
              <w:rPr>
                <w:rFonts w:asciiTheme="majorHAnsi" w:hAnsiTheme="majorHAnsi"/>
                <w:b/>
                <w:bCs/>
                <w:iCs/>
                <w:sz w:val="16"/>
                <w:szCs w:val="16"/>
              </w:rPr>
            </w:pPr>
          </w:p>
          <w:p w14:paraId="1C008F01"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7AD0CF"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Interiorización del Manual de Ética y Conducta, puntualidad, participación, respeto, disciplina, presentación personal, esfuerzo, </w:t>
            </w:r>
            <w:r w:rsidRPr="003028DE">
              <w:rPr>
                <w:rFonts w:asciiTheme="majorHAnsi" w:hAnsiTheme="majorHAnsi"/>
                <w:bCs/>
                <w:sz w:val="14"/>
                <w:szCs w:val="16"/>
              </w:rPr>
              <w:lastRenderedPageBreak/>
              <w:t>dedicación, responsabilidad, colaboración, otros valores.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EA97EEC"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lastRenderedPageBreak/>
              <w:t>10%</w:t>
            </w:r>
          </w:p>
        </w:tc>
      </w:tr>
      <w:tr w:rsidR="003028DE" w:rsidRPr="003028DE" w14:paraId="2A1D8BBA" w14:textId="77777777" w:rsidTr="0016549A">
        <w:trPr>
          <w:trHeight w:val="20"/>
        </w:trPr>
        <w:tc>
          <w:tcPr>
            <w:tcW w:w="1439" w:type="dxa"/>
            <w:tcBorders>
              <w:top w:val="single" w:sz="4" w:space="0" w:color="A5A5A5" w:themeColor="accent3"/>
              <w:left w:val="nil"/>
              <w:bottom w:val="nil"/>
              <w:right w:val="nil"/>
            </w:tcBorders>
            <w:shd w:val="clear" w:color="auto" w:fill="auto"/>
            <w:vAlign w:val="center"/>
          </w:tcPr>
          <w:p w14:paraId="2C9CCEB3" w14:textId="77777777" w:rsidR="00BB2691" w:rsidRPr="003028DE" w:rsidRDefault="00BB2691" w:rsidP="0016549A">
            <w:pPr>
              <w:jc w:val="center"/>
              <w:rPr>
                <w:rFonts w:asciiTheme="majorHAnsi" w:hAnsiTheme="majorHAnsi"/>
                <w:b/>
                <w:bCs/>
                <w:iCs/>
                <w:sz w:val="14"/>
                <w:szCs w:val="16"/>
              </w:rPr>
            </w:pPr>
          </w:p>
        </w:tc>
        <w:tc>
          <w:tcPr>
            <w:tcW w:w="2294" w:type="dxa"/>
            <w:gridSpan w:val="2"/>
            <w:tcBorders>
              <w:top w:val="single" w:sz="4" w:space="0" w:color="A5A5A5" w:themeColor="accent3"/>
              <w:left w:val="nil"/>
              <w:bottom w:val="nil"/>
              <w:right w:val="single" w:sz="4" w:space="0" w:color="A5A5A5" w:themeColor="accent3"/>
            </w:tcBorders>
            <w:shd w:val="clear" w:color="auto" w:fill="auto"/>
          </w:tcPr>
          <w:p w14:paraId="16B2619A" w14:textId="77777777" w:rsidR="00BB2691" w:rsidRPr="003028DE" w:rsidRDefault="00BB2691" w:rsidP="0016549A">
            <w:pPr>
              <w:rPr>
                <w:rFonts w:asciiTheme="majorHAnsi" w:hAnsiTheme="majorHAnsi"/>
                <w:bCs/>
                <w:sz w:val="14"/>
                <w:szCs w:val="16"/>
              </w:rPr>
            </w:pP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5709BD"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72C9D3CE" w14:textId="77777777" w:rsidR="00BB2691" w:rsidRPr="003028DE" w:rsidRDefault="00BB2691" w:rsidP="00BB2691">
      <w:pPr>
        <w:spacing w:after="0" w:line="240" w:lineRule="auto"/>
        <w:jc w:val="both"/>
        <w:rPr>
          <w:rFonts w:asciiTheme="majorHAnsi" w:hAnsiTheme="majorHAnsi"/>
          <w:b/>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1675"/>
        <w:gridCol w:w="619"/>
        <w:gridCol w:w="940"/>
      </w:tblGrid>
      <w:tr w:rsidR="003028DE" w:rsidRPr="003028DE" w14:paraId="06D55351" w14:textId="77777777" w:rsidTr="0016549A">
        <w:trPr>
          <w:trHeight w:val="20"/>
        </w:trPr>
        <w:tc>
          <w:tcPr>
            <w:tcW w:w="4673"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3CF67FE"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xml:space="preserve">Ciencias Sociales, Economía e Inglés </w:t>
            </w:r>
          </w:p>
        </w:tc>
      </w:tr>
      <w:tr w:rsidR="003028DE" w:rsidRPr="003028DE" w14:paraId="54C94584" w14:textId="77777777" w:rsidTr="009C0F67">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0EA0E50"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E33DC44"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940"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7E6E6" w:themeFill="background2"/>
            <w:vAlign w:val="center"/>
          </w:tcPr>
          <w:p w14:paraId="5696084D"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4535F06D" w14:textId="77777777" w:rsidTr="009C0F67">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87CC719" w14:textId="77777777" w:rsidR="00BB2691" w:rsidRPr="003028DE" w:rsidRDefault="00BB2691" w:rsidP="00BB2691">
            <w:pPr>
              <w:rPr>
                <w:rFonts w:asciiTheme="majorHAnsi" w:hAnsiTheme="majorHAnsi"/>
                <w:b/>
                <w:bCs/>
                <w:sz w:val="16"/>
                <w:szCs w:val="16"/>
              </w:rPr>
            </w:pPr>
            <w:r w:rsidRPr="003028DE">
              <w:rPr>
                <w:rFonts w:asciiTheme="majorHAnsi" w:hAnsiTheme="majorHAnsi"/>
                <w:b/>
                <w:bCs/>
                <w:iCs/>
                <w:sz w:val="16"/>
                <w:szCs w:val="16"/>
              </w:rPr>
              <w:t>CONCEPTUAL</w:t>
            </w:r>
          </w:p>
        </w:tc>
        <w:tc>
          <w:tcPr>
            <w:tcW w:w="16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EEE45E"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Evaluaciones      </w:t>
            </w:r>
          </w:p>
        </w:tc>
        <w:tc>
          <w:tcPr>
            <w:tcW w:w="619" w:type="dxa"/>
            <w:tcBorders>
              <w:top w:val="single" w:sz="4" w:space="0" w:color="A5A5A5" w:themeColor="accent3"/>
              <w:left w:val="single" w:sz="4" w:space="0" w:color="A5A5A5" w:themeColor="accent3"/>
              <w:bottom w:val="single" w:sz="4" w:space="0" w:color="A5A5A5" w:themeColor="accent3"/>
              <w:right w:val="single" w:sz="4" w:space="0" w:color="auto"/>
            </w:tcBorders>
          </w:tcPr>
          <w:p w14:paraId="68BBE5A1" w14:textId="4B8A41E8" w:rsidR="00BB2691" w:rsidRPr="00B47406" w:rsidRDefault="00B47406" w:rsidP="0016549A">
            <w:pPr>
              <w:jc w:val="center"/>
              <w:rPr>
                <w:rFonts w:asciiTheme="majorHAnsi" w:hAnsiTheme="majorHAnsi"/>
                <w:bCs/>
                <w:sz w:val="14"/>
                <w:szCs w:val="16"/>
              </w:rPr>
            </w:pPr>
            <w:r w:rsidRPr="00B47406">
              <w:rPr>
                <w:rFonts w:asciiTheme="majorHAnsi" w:hAnsiTheme="majorHAnsi"/>
                <w:bCs/>
                <w:sz w:val="14"/>
                <w:szCs w:val="16"/>
              </w:rPr>
              <w:t xml:space="preserve">30 </w:t>
            </w:r>
            <w:r w:rsidR="00BB2691" w:rsidRPr="00B47406">
              <w:rPr>
                <w:rFonts w:asciiTheme="majorHAnsi" w:hAnsiTheme="majorHAnsi"/>
                <w:bCs/>
                <w:sz w:val="14"/>
                <w:szCs w:val="16"/>
              </w:rPr>
              <w:t>%</w:t>
            </w:r>
            <w:r w:rsidR="0057367B" w:rsidRPr="00B47406">
              <w:rPr>
                <w:rFonts w:asciiTheme="majorHAnsi" w:hAnsiTheme="majorHAnsi"/>
                <w:bCs/>
                <w:sz w:val="14"/>
                <w:szCs w:val="16"/>
              </w:rPr>
              <w:t xml:space="preserve"> </w:t>
            </w:r>
          </w:p>
        </w:tc>
        <w:tc>
          <w:tcPr>
            <w:tcW w:w="940" w:type="dxa"/>
            <w:tcBorders>
              <w:top w:val="single" w:sz="4" w:space="0" w:color="auto"/>
              <w:left w:val="single" w:sz="4" w:space="0" w:color="auto"/>
              <w:bottom w:val="nil"/>
              <w:right w:val="single" w:sz="4" w:space="0" w:color="auto"/>
            </w:tcBorders>
            <w:vAlign w:val="center"/>
          </w:tcPr>
          <w:p w14:paraId="0B653885" w14:textId="7D6CF59C" w:rsidR="00BB2691" w:rsidRPr="003028DE" w:rsidRDefault="00BB2691" w:rsidP="00BB2691">
            <w:pPr>
              <w:jc w:val="center"/>
              <w:rPr>
                <w:rFonts w:asciiTheme="majorHAnsi" w:hAnsiTheme="majorHAnsi"/>
                <w:bCs/>
                <w:sz w:val="16"/>
                <w:szCs w:val="16"/>
              </w:rPr>
            </w:pPr>
            <w:r w:rsidRPr="003028DE">
              <w:rPr>
                <w:rFonts w:asciiTheme="majorHAnsi" w:hAnsiTheme="majorHAnsi"/>
                <w:bCs/>
                <w:sz w:val="16"/>
                <w:szCs w:val="16"/>
              </w:rPr>
              <w:t xml:space="preserve"> </w:t>
            </w:r>
            <w:r w:rsidR="0016549A" w:rsidRPr="003028DE">
              <w:rPr>
                <w:rFonts w:asciiTheme="majorHAnsi" w:hAnsiTheme="majorHAnsi"/>
                <w:bCs/>
                <w:sz w:val="16"/>
                <w:szCs w:val="16"/>
              </w:rPr>
              <w:t>50%</w:t>
            </w:r>
          </w:p>
        </w:tc>
      </w:tr>
      <w:tr w:rsidR="003028DE" w:rsidRPr="003028DE" w14:paraId="0CD09EA3" w14:textId="77777777" w:rsidTr="009C0F67">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1556295" w14:textId="77777777" w:rsidR="00BB2691" w:rsidRPr="003028DE" w:rsidRDefault="00BB2691" w:rsidP="0016549A">
            <w:pPr>
              <w:jc w:val="center"/>
              <w:rPr>
                <w:rFonts w:asciiTheme="majorHAnsi" w:hAnsiTheme="majorHAnsi"/>
                <w:b/>
                <w:bCs/>
                <w:sz w:val="16"/>
                <w:szCs w:val="16"/>
              </w:rPr>
            </w:pPr>
          </w:p>
        </w:tc>
        <w:tc>
          <w:tcPr>
            <w:tcW w:w="16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3B3D7EF"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619" w:type="dxa"/>
            <w:tcBorders>
              <w:top w:val="single" w:sz="4" w:space="0" w:color="A5A5A5" w:themeColor="accent3"/>
              <w:left w:val="single" w:sz="4" w:space="0" w:color="A5A5A5" w:themeColor="accent3"/>
              <w:bottom w:val="single" w:sz="4" w:space="0" w:color="A5A5A5" w:themeColor="accent3"/>
              <w:right w:val="single" w:sz="4" w:space="0" w:color="auto"/>
            </w:tcBorders>
          </w:tcPr>
          <w:p w14:paraId="256F8B39"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20%</w:t>
            </w:r>
          </w:p>
        </w:tc>
        <w:tc>
          <w:tcPr>
            <w:tcW w:w="940" w:type="dxa"/>
            <w:tcBorders>
              <w:top w:val="nil"/>
              <w:left w:val="single" w:sz="4" w:space="0" w:color="auto"/>
              <w:bottom w:val="single" w:sz="4" w:space="0" w:color="auto"/>
              <w:right w:val="single" w:sz="4" w:space="0" w:color="auto"/>
            </w:tcBorders>
            <w:vAlign w:val="center"/>
          </w:tcPr>
          <w:p w14:paraId="433CC14E" w14:textId="77777777" w:rsidR="00BB2691" w:rsidRPr="003028DE" w:rsidRDefault="00BB2691" w:rsidP="0016549A">
            <w:pPr>
              <w:jc w:val="center"/>
              <w:rPr>
                <w:rFonts w:asciiTheme="majorHAnsi" w:hAnsiTheme="majorHAnsi"/>
                <w:bCs/>
                <w:sz w:val="16"/>
                <w:szCs w:val="16"/>
              </w:rPr>
            </w:pPr>
          </w:p>
        </w:tc>
      </w:tr>
      <w:tr w:rsidR="003028DE" w:rsidRPr="003028DE" w14:paraId="4A6FFD85" w14:textId="77777777" w:rsidTr="009C0F67">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3A6289C3"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PROCEDIMENTAL</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4BE0AB"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Talleres, trabajos, tareas, otros afines.</w:t>
            </w:r>
          </w:p>
        </w:tc>
        <w:tc>
          <w:tcPr>
            <w:tcW w:w="940" w:type="dxa"/>
            <w:vMerge w:val="restart"/>
            <w:tcBorders>
              <w:top w:val="single" w:sz="4" w:space="0" w:color="auto"/>
              <w:left w:val="single" w:sz="4" w:space="0" w:color="A5A5A5" w:themeColor="accent3"/>
              <w:bottom w:val="single" w:sz="4" w:space="0" w:color="A5A5A5" w:themeColor="accent3"/>
              <w:right w:val="single" w:sz="4" w:space="0" w:color="A5A5A5" w:themeColor="accent3"/>
            </w:tcBorders>
            <w:vAlign w:val="center"/>
          </w:tcPr>
          <w:p w14:paraId="06F6F05E" w14:textId="6FDB4A8B" w:rsidR="00BB2691" w:rsidRPr="003028DE" w:rsidRDefault="00136753" w:rsidP="00BB2691">
            <w:pPr>
              <w:jc w:val="center"/>
              <w:rPr>
                <w:rFonts w:asciiTheme="majorHAnsi" w:hAnsiTheme="majorHAnsi"/>
                <w:bCs/>
                <w:sz w:val="16"/>
                <w:szCs w:val="16"/>
              </w:rPr>
            </w:pPr>
            <w:r w:rsidRPr="003028DE">
              <w:rPr>
                <w:rFonts w:asciiTheme="majorHAnsi" w:hAnsiTheme="majorHAnsi"/>
                <w:bCs/>
                <w:sz w:val="16"/>
                <w:szCs w:val="16"/>
              </w:rPr>
              <w:t>40%</w:t>
            </w:r>
            <w:r w:rsidR="00BB2691" w:rsidRPr="003028DE">
              <w:rPr>
                <w:rFonts w:asciiTheme="majorHAnsi" w:hAnsiTheme="majorHAnsi"/>
                <w:bCs/>
                <w:sz w:val="16"/>
                <w:szCs w:val="16"/>
              </w:rPr>
              <w:t xml:space="preserve"> </w:t>
            </w:r>
          </w:p>
        </w:tc>
      </w:tr>
      <w:tr w:rsidR="003028DE" w:rsidRPr="003028DE" w14:paraId="4FDA3983" w14:textId="77777777" w:rsidTr="0016549A">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55DBA12" w14:textId="77777777" w:rsidR="00BB2691" w:rsidRPr="003028DE" w:rsidRDefault="00BB2691" w:rsidP="0016549A">
            <w:pPr>
              <w:jc w:val="center"/>
              <w:rPr>
                <w:rFonts w:asciiTheme="majorHAnsi" w:hAnsiTheme="majorHAnsi"/>
                <w:b/>
                <w:bCs/>
                <w:sz w:val="16"/>
                <w:szCs w:val="16"/>
              </w:rPr>
            </w:pP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B82DD0"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Investigación, ejercicios de profundización, exposiciones, otros afines.</w:t>
            </w:r>
          </w:p>
        </w:tc>
        <w:tc>
          <w:tcPr>
            <w:tcW w:w="940"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C26645" w14:textId="77777777" w:rsidR="00BB2691" w:rsidRPr="003028DE" w:rsidRDefault="00BB2691" w:rsidP="0016549A">
            <w:pPr>
              <w:jc w:val="center"/>
              <w:rPr>
                <w:rFonts w:asciiTheme="majorHAnsi" w:hAnsiTheme="majorHAnsi"/>
                <w:bCs/>
                <w:sz w:val="16"/>
                <w:szCs w:val="16"/>
              </w:rPr>
            </w:pPr>
          </w:p>
        </w:tc>
      </w:tr>
      <w:tr w:rsidR="003028DE" w:rsidRPr="003028DE" w14:paraId="7A629E36"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1DD2545"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1BEB70E8" w14:textId="77777777" w:rsidR="00BB2691" w:rsidRPr="003028DE" w:rsidRDefault="00BB2691" w:rsidP="0016549A">
            <w:pPr>
              <w:jc w:val="center"/>
              <w:rPr>
                <w:rFonts w:asciiTheme="majorHAnsi" w:hAnsiTheme="majorHAnsi"/>
                <w:b/>
                <w:bCs/>
                <w:iCs/>
                <w:sz w:val="16"/>
                <w:szCs w:val="16"/>
              </w:rPr>
            </w:pPr>
          </w:p>
          <w:p w14:paraId="32572789"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494868A"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Interiorización del Manual de Ética y Conducta, puntualidad, participación, respeto, disciplina, presentación personal, esfuerzo, dedicación, responsabilidad, colaboración, otros valores.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0FA38D1" w14:textId="7B038FAD" w:rsidR="00BB2691" w:rsidRPr="003028DE" w:rsidRDefault="00136753" w:rsidP="00136753">
            <w:pPr>
              <w:jc w:val="center"/>
              <w:rPr>
                <w:rFonts w:asciiTheme="majorHAnsi" w:hAnsiTheme="majorHAnsi"/>
                <w:bCs/>
                <w:sz w:val="16"/>
                <w:szCs w:val="16"/>
              </w:rPr>
            </w:pPr>
            <w:r w:rsidRPr="003028DE">
              <w:rPr>
                <w:rFonts w:asciiTheme="majorHAnsi" w:hAnsiTheme="majorHAnsi"/>
                <w:bCs/>
                <w:sz w:val="16"/>
                <w:szCs w:val="16"/>
              </w:rPr>
              <w:t xml:space="preserve"> </w:t>
            </w:r>
            <w:r w:rsidR="00BB2691" w:rsidRPr="003028DE">
              <w:rPr>
                <w:rFonts w:asciiTheme="majorHAnsi" w:hAnsiTheme="majorHAnsi"/>
                <w:bCs/>
                <w:sz w:val="16"/>
                <w:szCs w:val="16"/>
              </w:rPr>
              <w:t>10%</w:t>
            </w:r>
            <w:r w:rsidRPr="003028DE">
              <w:rPr>
                <w:rFonts w:asciiTheme="majorHAnsi" w:hAnsiTheme="majorHAnsi"/>
                <w:bCs/>
                <w:sz w:val="16"/>
                <w:szCs w:val="16"/>
              </w:rPr>
              <w:t xml:space="preserve"> </w:t>
            </w:r>
          </w:p>
        </w:tc>
      </w:tr>
      <w:tr w:rsidR="003028DE" w:rsidRPr="003028DE" w14:paraId="7A5520DB" w14:textId="77777777" w:rsidTr="0016549A">
        <w:trPr>
          <w:trHeight w:val="20"/>
        </w:trPr>
        <w:tc>
          <w:tcPr>
            <w:tcW w:w="1439" w:type="dxa"/>
            <w:tcBorders>
              <w:top w:val="single" w:sz="4" w:space="0" w:color="A5A5A5" w:themeColor="accent3"/>
              <w:left w:val="nil"/>
              <w:bottom w:val="nil"/>
              <w:right w:val="nil"/>
            </w:tcBorders>
            <w:shd w:val="clear" w:color="auto" w:fill="auto"/>
            <w:vAlign w:val="center"/>
          </w:tcPr>
          <w:p w14:paraId="345C7A39" w14:textId="77777777" w:rsidR="00BB2691" w:rsidRPr="003028DE" w:rsidRDefault="00BB2691" w:rsidP="0016549A">
            <w:pPr>
              <w:jc w:val="center"/>
              <w:rPr>
                <w:rFonts w:asciiTheme="majorHAnsi" w:hAnsiTheme="majorHAnsi"/>
                <w:b/>
                <w:bCs/>
                <w:iCs/>
                <w:sz w:val="14"/>
                <w:szCs w:val="16"/>
              </w:rPr>
            </w:pPr>
          </w:p>
        </w:tc>
        <w:tc>
          <w:tcPr>
            <w:tcW w:w="2294" w:type="dxa"/>
            <w:gridSpan w:val="2"/>
            <w:tcBorders>
              <w:top w:val="single" w:sz="4" w:space="0" w:color="A5A5A5" w:themeColor="accent3"/>
              <w:left w:val="nil"/>
              <w:bottom w:val="nil"/>
              <w:right w:val="single" w:sz="4" w:space="0" w:color="A5A5A5" w:themeColor="accent3"/>
            </w:tcBorders>
            <w:shd w:val="clear" w:color="auto" w:fill="auto"/>
          </w:tcPr>
          <w:p w14:paraId="5AC9B93E" w14:textId="77777777" w:rsidR="00BB2691" w:rsidRPr="003028DE" w:rsidRDefault="00BB2691" w:rsidP="0016549A">
            <w:pPr>
              <w:rPr>
                <w:rFonts w:asciiTheme="majorHAnsi" w:hAnsiTheme="majorHAnsi"/>
                <w:bCs/>
                <w:sz w:val="14"/>
                <w:szCs w:val="16"/>
              </w:rPr>
            </w:pP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D465E1"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2EDA73A3" w14:textId="77777777" w:rsidR="00BB2691" w:rsidRPr="003028DE" w:rsidRDefault="00BB2691" w:rsidP="00BB2691">
      <w:pPr>
        <w:spacing w:after="0" w:line="240" w:lineRule="auto"/>
        <w:jc w:val="both"/>
        <w:rPr>
          <w:rFonts w:asciiTheme="majorHAnsi" w:hAnsiTheme="majorHAnsi"/>
          <w:b/>
          <w:sz w:val="20"/>
          <w:szCs w:val="20"/>
        </w:rPr>
      </w:pPr>
    </w:p>
    <w:p w14:paraId="0D92F448" w14:textId="77777777" w:rsidR="00BB2691" w:rsidRPr="003028DE" w:rsidRDefault="00BB2691" w:rsidP="00BB2691">
      <w:pPr>
        <w:spacing w:after="0" w:line="240" w:lineRule="auto"/>
        <w:jc w:val="both"/>
        <w:rPr>
          <w:rFonts w:asciiTheme="majorHAnsi" w:hAnsiTheme="majorHAnsi"/>
          <w:b/>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1817"/>
        <w:gridCol w:w="477"/>
        <w:gridCol w:w="940"/>
      </w:tblGrid>
      <w:tr w:rsidR="003028DE" w:rsidRPr="003028DE" w14:paraId="237EA17B" w14:textId="77777777" w:rsidTr="0016549A">
        <w:trPr>
          <w:trHeight w:val="20"/>
        </w:trPr>
        <w:tc>
          <w:tcPr>
            <w:tcW w:w="4673"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59B22D3F"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Educación Artística: Artes, Música, Danzas</w:t>
            </w:r>
          </w:p>
        </w:tc>
      </w:tr>
      <w:tr w:rsidR="003028DE" w:rsidRPr="003028DE" w14:paraId="0BFE927C"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C05AC1F"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10A90332"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3EEC5826"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319BBE78" w14:textId="77777777" w:rsidTr="0016549A">
        <w:trPr>
          <w:trHeight w:val="156"/>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0464902"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CONCEPTUAL</w:t>
            </w:r>
          </w:p>
        </w:tc>
        <w:tc>
          <w:tcPr>
            <w:tcW w:w="2294" w:type="dxa"/>
            <w:gridSpan w:val="2"/>
            <w:tcBorders>
              <w:top w:val="single" w:sz="4" w:space="0" w:color="A5A5A5" w:themeColor="accent3"/>
              <w:left w:val="single" w:sz="4" w:space="0" w:color="A5A5A5" w:themeColor="accent3"/>
              <w:right w:val="single" w:sz="4" w:space="0" w:color="A5A5A5" w:themeColor="accent3"/>
            </w:tcBorders>
          </w:tcPr>
          <w:p w14:paraId="636BA0C6"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Evaluaciones </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303BDF9" w14:textId="398CA2E6" w:rsidR="00BB2691" w:rsidRPr="003028DE" w:rsidRDefault="0057367B" w:rsidP="0057367B">
            <w:pPr>
              <w:rPr>
                <w:rFonts w:asciiTheme="majorHAnsi" w:hAnsiTheme="majorHAnsi"/>
                <w:bCs/>
                <w:sz w:val="16"/>
                <w:szCs w:val="16"/>
              </w:rPr>
            </w:pPr>
            <w:r>
              <w:rPr>
                <w:rFonts w:asciiTheme="majorHAnsi" w:hAnsiTheme="majorHAnsi"/>
                <w:bCs/>
                <w:sz w:val="16"/>
                <w:szCs w:val="16"/>
              </w:rPr>
              <w:t xml:space="preserve">      </w:t>
            </w:r>
            <w:r w:rsidR="00BB2691" w:rsidRPr="003028DE">
              <w:rPr>
                <w:rFonts w:asciiTheme="majorHAnsi" w:hAnsiTheme="majorHAnsi"/>
                <w:bCs/>
                <w:sz w:val="16"/>
                <w:szCs w:val="16"/>
              </w:rPr>
              <w:t>20%</w:t>
            </w:r>
          </w:p>
        </w:tc>
      </w:tr>
      <w:tr w:rsidR="003028DE" w:rsidRPr="003028DE" w14:paraId="0465BA61" w14:textId="77777777" w:rsidTr="0016549A">
        <w:trPr>
          <w:trHeight w:val="20"/>
        </w:trPr>
        <w:tc>
          <w:tcPr>
            <w:tcW w:w="1439" w:type="dxa"/>
            <w:vMerge w:val="restart"/>
            <w:tcBorders>
              <w:top w:val="single" w:sz="4" w:space="0" w:color="A5A5A5" w:themeColor="accent3"/>
              <w:left w:val="single" w:sz="4" w:space="0" w:color="A5A5A5" w:themeColor="accent3"/>
              <w:right w:val="single" w:sz="4" w:space="0" w:color="A5A5A5" w:themeColor="accent3"/>
            </w:tcBorders>
            <w:shd w:val="clear" w:color="auto" w:fill="E7E6E6" w:themeFill="background2"/>
            <w:vAlign w:val="center"/>
          </w:tcPr>
          <w:p w14:paraId="3EE6C03C"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PROCEDIMENTAL</w:t>
            </w: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6991F1"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4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E10A3B8"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20%</w:t>
            </w:r>
          </w:p>
        </w:tc>
        <w:tc>
          <w:tcPr>
            <w:tcW w:w="940" w:type="dxa"/>
            <w:vMerge w:val="restart"/>
            <w:tcBorders>
              <w:top w:val="single" w:sz="4" w:space="0" w:color="A5A5A5" w:themeColor="accent3"/>
              <w:left w:val="single" w:sz="4" w:space="0" w:color="A5A5A5" w:themeColor="accent3"/>
              <w:right w:val="single" w:sz="4" w:space="0" w:color="A5A5A5" w:themeColor="accent3"/>
            </w:tcBorders>
            <w:vAlign w:val="center"/>
          </w:tcPr>
          <w:p w14:paraId="4F65832A"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60%</w:t>
            </w:r>
          </w:p>
        </w:tc>
      </w:tr>
      <w:tr w:rsidR="003028DE" w:rsidRPr="003028DE" w14:paraId="567B714D" w14:textId="77777777" w:rsidTr="0016549A">
        <w:trPr>
          <w:trHeight w:val="20"/>
        </w:trPr>
        <w:tc>
          <w:tcPr>
            <w:tcW w:w="1439" w:type="dxa"/>
            <w:vMerge/>
            <w:tcBorders>
              <w:left w:val="single" w:sz="4" w:space="0" w:color="A5A5A5" w:themeColor="accent3"/>
              <w:right w:val="single" w:sz="4" w:space="0" w:color="A5A5A5" w:themeColor="accent3"/>
            </w:tcBorders>
            <w:shd w:val="clear" w:color="auto" w:fill="E7E6E6" w:themeFill="background2"/>
            <w:vAlign w:val="center"/>
          </w:tcPr>
          <w:p w14:paraId="4DABBFBA" w14:textId="77777777" w:rsidR="00BB2691" w:rsidRPr="003028DE" w:rsidRDefault="00BB2691" w:rsidP="0016549A">
            <w:pPr>
              <w:jc w:val="center"/>
              <w:rPr>
                <w:rFonts w:asciiTheme="majorHAnsi" w:hAnsiTheme="majorHAnsi"/>
                <w:b/>
                <w:bCs/>
                <w:sz w:val="16"/>
                <w:szCs w:val="16"/>
              </w:rPr>
            </w:pP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E72E04"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Talleres, trabajos, tareas, otros afines.</w:t>
            </w:r>
          </w:p>
        </w:tc>
        <w:tc>
          <w:tcPr>
            <w:tcW w:w="477" w:type="dxa"/>
            <w:vMerge w:val="restart"/>
            <w:tcBorders>
              <w:top w:val="single" w:sz="4" w:space="0" w:color="A5A5A5" w:themeColor="accent3"/>
              <w:left w:val="single" w:sz="4" w:space="0" w:color="A5A5A5" w:themeColor="accent3"/>
              <w:right w:val="single" w:sz="4" w:space="0" w:color="A5A5A5" w:themeColor="accent3"/>
            </w:tcBorders>
            <w:vAlign w:val="center"/>
          </w:tcPr>
          <w:p w14:paraId="4FDD3B6D"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40%</w:t>
            </w:r>
          </w:p>
        </w:tc>
        <w:tc>
          <w:tcPr>
            <w:tcW w:w="940" w:type="dxa"/>
            <w:vMerge/>
            <w:tcBorders>
              <w:left w:val="single" w:sz="4" w:space="0" w:color="A5A5A5" w:themeColor="accent3"/>
              <w:right w:val="single" w:sz="4" w:space="0" w:color="A5A5A5" w:themeColor="accent3"/>
            </w:tcBorders>
            <w:vAlign w:val="center"/>
          </w:tcPr>
          <w:p w14:paraId="753D949E" w14:textId="77777777" w:rsidR="00BB2691" w:rsidRPr="003028DE" w:rsidRDefault="00BB2691" w:rsidP="0016549A">
            <w:pPr>
              <w:jc w:val="center"/>
              <w:rPr>
                <w:rFonts w:asciiTheme="majorHAnsi" w:hAnsiTheme="majorHAnsi"/>
                <w:bCs/>
                <w:sz w:val="16"/>
                <w:szCs w:val="16"/>
              </w:rPr>
            </w:pPr>
          </w:p>
        </w:tc>
      </w:tr>
      <w:tr w:rsidR="003028DE" w:rsidRPr="003028DE" w14:paraId="4AC50451" w14:textId="77777777" w:rsidTr="0016549A">
        <w:trPr>
          <w:trHeight w:val="20"/>
        </w:trPr>
        <w:tc>
          <w:tcPr>
            <w:tcW w:w="1439" w:type="dxa"/>
            <w:vMerge/>
            <w:tcBorders>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58B67335" w14:textId="77777777" w:rsidR="00BB2691" w:rsidRPr="003028DE" w:rsidRDefault="00BB2691" w:rsidP="0016549A">
            <w:pPr>
              <w:jc w:val="center"/>
              <w:rPr>
                <w:rFonts w:asciiTheme="majorHAnsi" w:hAnsiTheme="majorHAnsi"/>
                <w:b/>
                <w:bCs/>
                <w:sz w:val="16"/>
                <w:szCs w:val="16"/>
              </w:rPr>
            </w:pP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6EA918"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Investigación, ejercicios de profundización, exposiciones, otros afines.</w:t>
            </w:r>
          </w:p>
        </w:tc>
        <w:tc>
          <w:tcPr>
            <w:tcW w:w="477" w:type="dxa"/>
            <w:vMerge/>
            <w:tcBorders>
              <w:left w:val="single" w:sz="4" w:space="0" w:color="A5A5A5" w:themeColor="accent3"/>
              <w:bottom w:val="single" w:sz="4" w:space="0" w:color="A5A5A5" w:themeColor="accent3"/>
              <w:right w:val="single" w:sz="4" w:space="0" w:color="A5A5A5" w:themeColor="accent3"/>
            </w:tcBorders>
          </w:tcPr>
          <w:p w14:paraId="3259ECB0" w14:textId="77777777" w:rsidR="00BB2691" w:rsidRPr="003028DE" w:rsidRDefault="00BB2691" w:rsidP="0016549A">
            <w:pPr>
              <w:rPr>
                <w:rFonts w:asciiTheme="majorHAnsi" w:hAnsiTheme="majorHAnsi"/>
                <w:bCs/>
                <w:sz w:val="14"/>
                <w:szCs w:val="16"/>
              </w:rPr>
            </w:pPr>
          </w:p>
        </w:tc>
        <w:tc>
          <w:tcPr>
            <w:tcW w:w="940" w:type="dxa"/>
            <w:vMerge/>
            <w:tcBorders>
              <w:left w:val="single" w:sz="4" w:space="0" w:color="A5A5A5" w:themeColor="accent3"/>
              <w:bottom w:val="single" w:sz="4" w:space="0" w:color="A5A5A5" w:themeColor="accent3"/>
              <w:right w:val="single" w:sz="4" w:space="0" w:color="A5A5A5" w:themeColor="accent3"/>
            </w:tcBorders>
            <w:vAlign w:val="center"/>
          </w:tcPr>
          <w:p w14:paraId="3ED9F627" w14:textId="77777777" w:rsidR="00BB2691" w:rsidRPr="003028DE" w:rsidRDefault="00BB2691" w:rsidP="0016549A">
            <w:pPr>
              <w:jc w:val="center"/>
              <w:rPr>
                <w:rFonts w:asciiTheme="majorHAnsi" w:hAnsiTheme="majorHAnsi"/>
                <w:bCs/>
                <w:sz w:val="16"/>
                <w:szCs w:val="16"/>
              </w:rPr>
            </w:pPr>
          </w:p>
        </w:tc>
      </w:tr>
      <w:tr w:rsidR="003028DE" w:rsidRPr="003028DE" w14:paraId="3CE91CC8"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3438294"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4FF51180" w14:textId="77777777" w:rsidR="00BB2691" w:rsidRPr="003028DE" w:rsidRDefault="00BB2691" w:rsidP="0016549A">
            <w:pPr>
              <w:jc w:val="center"/>
              <w:rPr>
                <w:rFonts w:asciiTheme="majorHAnsi" w:hAnsiTheme="majorHAnsi"/>
                <w:b/>
                <w:bCs/>
                <w:iCs/>
                <w:sz w:val="16"/>
                <w:szCs w:val="16"/>
              </w:rPr>
            </w:pPr>
          </w:p>
          <w:p w14:paraId="07AD3C04"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E407C6"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Interiorización del Manual de Ética y Conducta, puntualidad, participación, respeto, disciplina, presentación personal, esfuerzo, </w:t>
            </w:r>
            <w:r w:rsidRPr="003028DE">
              <w:rPr>
                <w:rFonts w:asciiTheme="majorHAnsi" w:hAnsiTheme="majorHAnsi"/>
                <w:bCs/>
                <w:sz w:val="14"/>
                <w:szCs w:val="16"/>
              </w:rPr>
              <w:lastRenderedPageBreak/>
              <w:t>dedicación, responsabilidad, colaboración, otros valores.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60AF1C0" w14:textId="5DD44AED" w:rsidR="00BB2691" w:rsidRPr="003028DE" w:rsidRDefault="0057367B" w:rsidP="0057367B">
            <w:pPr>
              <w:rPr>
                <w:rFonts w:asciiTheme="majorHAnsi" w:hAnsiTheme="majorHAnsi"/>
                <w:bCs/>
                <w:strike/>
                <w:sz w:val="16"/>
                <w:szCs w:val="16"/>
              </w:rPr>
            </w:pPr>
            <w:r>
              <w:rPr>
                <w:rFonts w:asciiTheme="majorHAnsi" w:hAnsiTheme="majorHAnsi"/>
                <w:bCs/>
                <w:sz w:val="16"/>
                <w:szCs w:val="16"/>
              </w:rPr>
              <w:lastRenderedPageBreak/>
              <w:t xml:space="preserve">    </w:t>
            </w:r>
            <w:r w:rsidR="00BB2691" w:rsidRPr="003028DE">
              <w:rPr>
                <w:rFonts w:asciiTheme="majorHAnsi" w:hAnsiTheme="majorHAnsi"/>
                <w:bCs/>
                <w:sz w:val="16"/>
                <w:szCs w:val="16"/>
              </w:rPr>
              <w:t>20%</w:t>
            </w:r>
          </w:p>
        </w:tc>
      </w:tr>
      <w:tr w:rsidR="003028DE" w:rsidRPr="003028DE" w14:paraId="3B70F41E" w14:textId="77777777" w:rsidTr="0016549A">
        <w:trPr>
          <w:trHeight w:val="20"/>
        </w:trPr>
        <w:tc>
          <w:tcPr>
            <w:tcW w:w="1439" w:type="dxa"/>
            <w:tcBorders>
              <w:top w:val="single" w:sz="4" w:space="0" w:color="A5A5A5" w:themeColor="accent3"/>
              <w:left w:val="nil"/>
              <w:bottom w:val="nil"/>
              <w:right w:val="nil"/>
            </w:tcBorders>
            <w:shd w:val="clear" w:color="auto" w:fill="auto"/>
            <w:vAlign w:val="center"/>
          </w:tcPr>
          <w:p w14:paraId="5601E9D0" w14:textId="77777777" w:rsidR="00BB2691" w:rsidRPr="003028DE" w:rsidRDefault="00BB2691" w:rsidP="0016549A">
            <w:pPr>
              <w:jc w:val="center"/>
              <w:rPr>
                <w:rFonts w:asciiTheme="majorHAnsi" w:hAnsiTheme="majorHAnsi"/>
                <w:b/>
                <w:bCs/>
                <w:iCs/>
                <w:sz w:val="14"/>
                <w:szCs w:val="16"/>
              </w:rPr>
            </w:pPr>
          </w:p>
        </w:tc>
        <w:tc>
          <w:tcPr>
            <w:tcW w:w="2294" w:type="dxa"/>
            <w:gridSpan w:val="2"/>
            <w:tcBorders>
              <w:top w:val="single" w:sz="4" w:space="0" w:color="A5A5A5" w:themeColor="accent3"/>
              <w:left w:val="nil"/>
              <w:bottom w:val="nil"/>
              <w:right w:val="single" w:sz="4" w:space="0" w:color="A5A5A5" w:themeColor="accent3"/>
            </w:tcBorders>
            <w:shd w:val="clear" w:color="auto" w:fill="auto"/>
          </w:tcPr>
          <w:p w14:paraId="2273C381" w14:textId="77777777" w:rsidR="00BB2691" w:rsidRPr="003028DE" w:rsidRDefault="00BB2691" w:rsidP="0016549A">
            <w:pPr>
              <w:rPr>
                <w:rFonts w:asciiTheme="majorHAnsi" w:hAnsiTheme="majorHAnsi"/>
                <w:bCs/>
                <w:sz w:val="14"/>
                <w:szCs w:val="16"/>
              </w:rPr>
            </w:pP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1FF7C4"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7751FB89" w14:textId="77777777" w:rsidR="00BB2691" w:rsidRPr="003028DE" w:rsidRDefault="00BB2691" w:rsidP="00BB2691">
      <w:pPr>
        <w:spacing w:after="0" w:line="240" w:lineRule="auto"/>
        <w:jc w:val="both"/>
        <w:rPr>
          <w:rFonts w:asciiTheme="majorHAnsi" w:hAnsiTheme="majorHAnsi"/>
          <w:b/>
          <w:sz w:val="20"/>
          <w:szCs w:val="20"/>
        </w:rPr>
      </w:pPr>
    </w:p>
    <w:p w14:paraId="1F2BB267" w14:textId="77777777" w:rsidR="00BB2691" w:rsidRPr="003028DE" w:rsidRDefault="00BB2691" w:rsidP="00BB2691">
      <w:pPr>
        <w:spacing w:after="0" w:line="240" w:lineRule="auto"/>
        <w:jc w:val="both"/>
        <w:rPr>
          <w:rFonts w:asciiTheme="majorHAnsi" w:hAnsiTheme="majorHAnsi"/>
          <w:b/>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1817"/>
        <w:gridCol w:w="477"/>
        <w:gridCol w:w="940"/>
      </w:tblGrid>
      <w:tr w:rsidR="003028DE" w:rsidRPr="003028DE" w14:paraId="2F428FCA" w14:textId="77777777" w:rsidTr="0016549A">
        <w:trPr>
          <w:trHeight w:val="20"/>
        </w:trPr>
        <w:tc>
          <w:tcPr>
            <w:tcW w:w="4673"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A67E82A"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Tecnología e Informática</w:t>
            </w:r>
          </w:p>
        </w:tc>
      </w:tr>
      <w:tr w:rsidR="003028DE" w:rsidRPr="003028DE" w14:paraId="73F9F2F3"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7930DE1"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F882DE1"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3654F2F8"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25D97F6F" w14:textId="77777777" w:rsidTr="0016549A">
        <w:trPr>
          <w:trHeight w:val="156"/>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56EA52D5"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CONCEPTUAL</w:t>
            </w:r>
          </w:p>
        </w:tc>
        <w:tc>
          <w:tcPr>
            <w:tcW w:w="2294" w:type="dxa"/>
            <w:gridSpan w:val="2"/>
            <w:tcBorders>
              <w:top w:val="single" w:sz="4" w:space="0" w:color="A5A5A5" w:themeColor="accent3"/>
              <w:left w:val="single" w:sz="4" w:space="0" w:color="A5A5A5" w:themeColor="accent3"/>
              <w:right w:val="single" w:sz="4" w:space="0" w:color="A5A5A5" w:themeColor="accent3"/>
            </w:tcBorders>
          </w:tcPr>
          <w:p w14:paraId="76788746"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Evaluaciones </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8EA76BA"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30%</w:t>
            </w:r>
          </w:p>
        </w:tc>
      </w:tr>
      <w:tr w:rsidR="003028DE" w:rsidRPr="003028DE" w14:paraId="45889B27" w14:textId="77777777" w:rsidTr="0016549A">
        <w:trPr>
          <w:trHeight w:val="20"/>
        </w:trPr>
        <w:tc>
          <w:tcPr>
            <w:tcW w:w="1439" w:type="dxa"/>
            <w:vMerge w:val="restart"/>
            <w:tcBorders>
              <w:top w:val="single" w:sz="4" w:space="0" w:color="A5A5A5" w:themeColor="accent3"/>
              <w:left w:val="single" w:sz="4" w:space="0" w:color="A5A5A5" w:themeColor="accent3"/>
              <w:right w:val="single" w:sz="4" w:space="0" w:color="A5A5A5" w:themeColor="accent3"/>
            </w:tcBorders>
            <w:shd w:val="clear" w:color="auto" w:fill="E7E6E6" w:themeFill="background2"/>
            <w:vAlign w:val="center"/>
          </w:tcPr>
          <w:p w14:paraId="23FA9234"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PROCEDIMENTAL</w:t>
            </w: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EC7964D"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4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DDF7C4"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20%</w:t>
            </w:r>
          </w:p>
        </w:tc>
        <w:tc>
          <w:tcPr>
            <w:tcW w:w="940" w:type="dxa"/>
            <w:vMerge w:val="restart"/>
            <w:tcBorders>
              <w:top w:val="single" w:sz="4" w:space="0" w:color="A5A5A5" w:themeColor="accent3"/>
              <w:left w:val="single" w:sz="4" w:space="0" w:color="A5A5A5" w:themeColor="accent3"/>
              <w:right w:val="single" w:sz="4" w:space="0" w:color="A5A5A5" w:themeColor="accent3"/>
            </w:tcBorders>
            <w:vAlign w:val="center"/>
          </w:tcPr>
          <w:p w14:paraId="4376F458"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60%</w:t>
            </w:r>
          </w:p>
        </w:tc>
      </w:tr>
      <w:tr w:rsidR="003028DE" w:rsidRPr="003028DE" w14:paraId="62C3CDF0" w14:textId="77777777" w:rsidTr="0016549A">
        <w:trPr>
          <w:trHeight w:val="20"/>
        </w:trPr>
        <w:tc>
          <w:tcPr>
            <w:tcW w:w="1439" w:type="dxa"/>
            <w:vMerge/>
            <w:tcBorders>
              <w:left w:val="single" w:sz="4" w:space="0" w:color="A5A5A5" w:themeColor="accent3"/>
              <w:right w:val="single" w:sz="4" w:space="0" w:color="A5A5A5" w:themeColor="accent3"/>
            </w:tcBorders>
            <w:shd w:val="clear" w:color="auto" w:fill="E7E6E6" w:themeFill="background2"/>
            <w:vAlign w:val="center"/>
          </w:tcPr>
          <w:p w14:paraId="24B4F013" w14:textId="77777777" w:rsidR="00BB2691" w:rsidRPr="003028DE" w:rsidRDefault="00BB2691" w:rsidP="0016549A">
            <w:pPr>
              <w:jc w:val="center"/>
              <w:rPr>
                <w:rFonts w:asciiTheme="majorHAnsi" w:hAnsiTheme="majorHAnsi"/>
                <w:b/>
                <w:bCs/>
                <w:sz w:val="16"/>
                <w:szCs w:val="16"/>
              </w:rPr>
            </w:pP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C6AD8A0"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Talleres, trabajos, tareas, otros afines.</w:t>
            </w:r>
          </w:p>
        </w:tc>
        <w:tc>
          <w:tcPr>
            <w:tcW w:w="477" w:type="dxa"/>
            <w:vMerge w:val="restart"/>
            <w:tcBorders>
              <w:top w:val="single" w:sz="4" w:space="0" w:color="A5A5A5" w:themeColor="accent3"/>
              <w:left w:val="single" w:sz="4" w:space="0" w:color="A5A5A5" w:themeColor="accent3"/>
              <w:right w:val="single" w:sz="4" w:space="0" w:color="A5A5A5" w:themeColor="accent3"/>
            </w:tcBorders>
            <w:vAlign w:val="center"/>
          </w:tcPr>
          <w:p w14:paraId="3A055628"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40%</w:t>
            </w:r>
          </w:p>
        </w:tc>
        <w:tc>
          <w:tcPr>
            <w:tcW w:w="940" w:type="dxa"/>
            <w:vMerge/>
            <w:tcBorders>
              <w:left w:val="single" w:sz="4" w:space="0" w:color="A5A5A5" w:themeColor="accent3"/>
              <w:right w:val="single" w:sz="4" w:space="0" w:color="A5A5A5" w:themeColor="accent3"/>
            </w:tcBorders>
            <w:vAlign w:val="center"/>
          </w:tcPr>
          <w:p w14:paraId="79C702D0" w14:textId="77777777" w:rsidR="00BB2691" w:rsidRPr="003028DE" w:rsidRDefault="00BB2691" w:rsidP="0016549A">
            <w:pPr>
              <w:jc w:val="center"/>
              <w:rPr>
                <w:rFonts w:asciiTheme="majorHAnsi" w:hAnsiTheme="majorHAnsi"/>
                <w:bCs/>
                <w:sz w:val="16"/>
                <w:szCs w:val="16"/>
              </w:rPr>
            </w:pPr>
          </w:p>
        </w:tc>
      </w:tr>
      <w:tr w:rsidR="003028DE" w:rsidRPr="003028DE" w14:paraId="30455694" w14:textId="77777777" w:rsidTr="0016549A">
        <w:trPr>
          <w:trHeight w:val="20"/>
        </w:trPr>
        <w:tc>
          <w:tcPr>
            <w:tcW w:w="1439" w:type="dxa"/>
            <w:vMerge/>
            <w:tcBorders>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CC04B14" w14:textId="77777777" w:rsidR="00BB2691" w:rsidRPr="003028DE" w:rsidRDefault="00BB2691" w:rsidP="0016549A">
            <w:pPr>
              <w:jc w:val="center"/>
              <w:rPr>
                <w:rFonts w:asciiTheme="majorHAnsi" w:hAnsiTheme="majorHAnsi"/>
                <w:b/>
                <w:bCs/>
                <w:sz w:val="16"/>
                <w:szCs w:val="16"/>
              </w:rPr>
            </w:pP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0CFE67"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Investigación, ejercicios de profundización, exposiciones, otros afines.</w:t>
            </w:r>
          </w:p>
        </w:tc>
        <w:tc>
          <w:tcPr>
            <w:tcW w:w="477" w:type="dxa"/>
            <w:vMerge/>
            <w:tcBorders>
              <w:left w:val="single" w:sz="4" w:space="0" w:color="A5A5A5" w:themeColor="accent3"/>
              <w:bottom w:val="single" w:sz="4" w:space="0" w:color="A5A5A5" w:themeColor="accent3"/>
              <w:right w:val="single" w:sz="4" w:space="0" w:color="A5A5A5" w:themeColor="accent3"/>
            </w:tcBorders>
          </w:tcPr>
          <w:p w14:paraId="3588A1D7" w14:textId="77777777" w:rsidR="00BB2691" w:rsidRPr="003028DE" w:rsidRDefault="00BB2691" w:rsidP="0016549A">
            <w:pPr>
              <w:rPr>
                <w:rFonts w:asciiTheme="majorHAnsi" w:hAnsiTheme="majorHAnsi"/>
                <w:bCs/>
                <w:sz w:val="14"/>
                <w:szCs w:val="16"/>
              </w:rPr>
            </w:pPr>
          </w:p>
        </w:tc>
        <w:tc>
          <w:tcPr>
            <w:tcW w:w="940" w:type="dxa"/>
            <w:vMerge/>
            <w:tcBorders>
              <w:left w:val="single" w:sz="4" w:space="0" w:color="A5A5A5" w:themeColor="accent3"/>
              <w:bottom w:val="single" w:sz="4" w:space="0" w:color="A5A5A5" w:themeColor="accent3"/>
              <w:right w:val="single" w:sz="4" w:space="0" w:color="A5A5A5" w:themeColor="accent3"/>
            </w:tcBorders>
            <w:vAlign w:val="center"/>
          </w:tcPr>
          <w:p w14:paraId="55B58893" w14:textId="77777777" w:rsidR="00BB2691" w:rsidRPr="003028DE" w:rsidRDefault="00BB2691" w:rsidP="0016549A">
            <w:pPr>
              <w:jc w:val="center"/>
              <w:rPr>
                <w:rFonts w:asciiTheme="majorHAnsi" w:hAnsiTheme="majorHAnsi"/>
                <w:bCs/>
                <w:sz w:val="16"/>
                <w:szCs w:val="16"/>
              </w:rPr>
            </w:pPr>
          </w:p>
        </w:tc>
      </w:tr>
      <w:tr w:rsidR="003028DE" w:rsidRPr="003028DE" w14:paraId="2952C4C2"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F174A2C"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6B857517" w14:textId="77777777" w:rsidR="00BB2691" w:rsidRPr="003028DE" w:rsidRDefault="00BB2691" w:rsidP="0016549A">
            <w:pPr>
              <w:jc w:val="center"/>
              <w:rPr>
                <w:rFonts w:asciiTheme="majorHAnsi" w:hAnsiTheme="majorHAnsi"/>
                <w:b/>
                <w:bCs/>
                <w:iCs/>
                <w:sz w:val="16"/>
                <w:szCs w:val="16"/>
              </w:rPr>
            </w:pPr>
          </w:p>
          <w:p w14:paraId="79E9DDFA"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F5ABF2"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Interiorización del Manual de Ética y Conducta, puntualidad, participación, respeto, disciplina, presentación personal, esfuerzo, dedicación, responsabilidad, colaboración, otros valores.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AD21A96"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w:t>
            </w:r>
          </w:p>
        </w:tc>
      </w:tr>
      <w:tr w:rsidR="003028DE" w:rsidRPr="003028DE" w14:paraId="0CA2C26C" w14:textId="77777777" w:rsidTr="0016549A">
        <w:trPr>
          <w:trHeight w:val="20"/>
        </w:trPr>
        <w:tc>
          <w:tcPr>
            <w:tcW w:w="1439" w:type="dxa"/>
            <w:tcBorders>
              <w:top w:val="single" w:sz="4" w:space="0" w:color="A5A5A5" w:themeColor="accent3"/>
              <w:left w:val="nil"/>
              <w:bottom w:val="nil"/>
              <w:right w:val="nil"/>
            </w:tcBorders>
            <w:shd w:val="clear" w:color="auto" w:fill="auto"/>
            <w:vAlign w:val="center"/>
          </w:tcPr>
          <w:p w14:paraId="67531F44" w14:textId="77777777" w:rsidR="00BB2691" w:rsidRPr="003028DE" w:rsidRDefault="00BB2691" w:rsidP="0016549A">
            <w:pPr>
              <w:jc w:val="center"/>
              <w:rPr>
                <w:rFonts w:asciiTheme="majorHAnsi" w:hAnsiTheme="majorHAnsi"/>
                <w:b/>
                <w:bCs/>
                <w:iCs/>
                <w:sz w:val="14"/>
                <w:szCs w:val="16"/>
              </w:rPr>
            </w:pPr>
          </w:p>
        </w:tc>
        <w:tc>
          <w:tcPr>
            <w:tcW w:w="2294" w:type="dxa"/>
            <w:gridSpan w:val="2"/>
            <w:tcBorders>
              <w:top w:val="single" w:sz="4" w:space="0" w:color="A5A5A5" w:themeColor="accent3"/>
              <w:left w:val="nil"/>
              <w:bottom w:val="nil"/>
              <w:right w:val="single" w:sz="4" w:space="0" w:color="A5A5A5" w:themeColor="accent3"/>
            </w:tcBorders>
            <w:shd w:val="clear" w:color="auto" w:fill="auto"/>
          </w:tcPr>
          <w:p w14:paraId="7AE356E8" w14:textId="77777777" w:rsidR="00BB2691" w:rsidRPr="003028DE" w:rsidRDefault="00BB2691" w:rsidP="0016549A">
            <w:pPr>
              <w:rPr>
                <w:rFonts w:asciiTheme="majorHAnsi" w:hAnsiTheme="majorHAnsi"/>
                <w:bCs/>
                <w:sz w:val="14"/>
                <w:szCs w:val="16"/>
              </w:rPr>
            </w:pP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E89EF00"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5B09609B" w14:textId="77777777" w:rsidR="00BB2691" w:rsidRPr="003028DE" w:rsidRDefault="00BB2691" w:rsidP="00BB2691">
      <w:pPr>
        <w:spacing w:after="0" w:line="240" w:lineRule="auto"/>
        <w:jc w:val="both"/>
        <w:rPr>
          <w:rFonts w:asciiTheme="majorHAnsi" w:hAnsiTheme="majorHAnsi"/>
          <w:b/>
          <w:sz w:val="20"/>
          <w:szCs w:val="20"/>
        </w:rPr>
      </w:pPr>
    </w:p>
    <w:p w14:paraId="11CBFD11" w14:textId="77777777" w:rsidR="00BB2691" w:rsidRPr="003028DE" w:rsidRDefault="00BB2691" w:rsidP="00BB2691">
      <w:pPr>
        <w:spacing w:after="0" w:line="240" w:lineRule="auto"/>
        <w:jc w:val="both"/>
        <w:rPr>
          <w:rFonts w:asciiTheme="majorHAnsi" w:hAnsiTheme="majorHAnsi"/>
          <w:b/>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1675"/>
        <w:gridCol w:w="619"/>
        <w:gridCol w:w="940"/>
      </w:tblGrid>
      <w:tr w:rsidR="003028DE" w:rsidRPr="003028DE" w14:paraId="0B4C85B4" w14:textId="77777777" w:rsidTr="0016549A">
        <w:trPr>
          <w:trHeight w:val="20"/>
        </w:trPr>
        <w:tc>
          <w:tcPr>
            <w:tcW w:w="4673"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59B83816"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xml:space="preserve">Educación Religiosa y Ética y Valores </w:t>
            </w:r>
          </w:p>
        </w:tc>
      </w:tr>
      <w:tr w:rsidR="003028DE" w:rsidRPr="003028DE" w14:paraId="75801269"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11B1F87A"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739608A1"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5DD5FE0D"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4FA81E3F" w14:textId="77777777" w:rsidTr="0016549A">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D4F303E"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CONCEPTUAL</w:t>
            </w:r>
          </w:p>
        </w:tc>
        <w:tc>
          <w:tcPr>
            <w:tcW w:w="16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FA9C27"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Evaluaciones      </w:t>
            </w:r>
          </w:p>
        </w:tc>
        <w:tc>
          <w:tcPr>
            <w:tcW w:w="61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6457802"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20%</w:t>
            </w:r>
          </w:p>
        </w:tc>
        <w:tc>
          <w:tcPr>
            <w:tcW w:w="940"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219B7AD"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40%</w:t>
            </w:r>
          </w:p>
        </w:tc>
      </w:tr>
      <w:tr w:rsidR="003028DE" w:rsidRPr="003028DE" w14:paraId="3D0C6632" w14:textId="77777777" w:rsidTr="0016549A">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7F9D2BC7" w14:textId="77777777" w:rsidR="00BB2691" w:rsidRPr="003028DE" w:rsidRDefault="00BB2691" w:rsidP="0016549A">
            <w:pPr>
              <w:jc w:val="center"/>
              <w:rPr>
                <w:rFonts w:asciiTheme="majorHAnsi" w:hAnsiTheme="majorHAnsi"/>
                <w:b/>
                <w:bCs/>
                <w:sz w:val="16"/>
                <w:szCs w:val="16"/>
              </w:rPr>
            </w:pPr>
          </w:p>
        </w:tc>
        <w:tc>
          <w:tcPr>
            <w:tcW w:w="16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BA569C7"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61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3D7D422"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20%</w:t>
            </w:r>
          </w:p>
        </w:tc>
        <w:tc>
          <w:tcPr>
            <w:tcW w:w="940"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9F1D1DA" w14:textId="77777777" w:rsidR="00BB2691" w:rsidRPr="003028DE" w:rsidRDefault="00BB2691" w:rsidP="0016549A">
            <w:pPr>
              <w:jc w:val="center"/>
              <w:rPr>
                <w:rFonts w:asciiTheme="majorHAnsi" w:hAnsiTheme="majorHAnsi"/>
                <w:bCs/>
                <w:sz w:val="16"/>
                <w:szCs w:val="16"/>
              </w:rPr>
            </w:pPr>
          </w:p>
        </w:tc>
      </w:tr>
      <w:tr w:rsidR="003028DE" w:rsidRPr="003028DE" w14:paraId="7FBA1ABE" w14:textId="77777777" w:rsidTr="0016549A">
        <w:trPr>
          <w:trHeight w:val="20"/>
        </w:trPr>
        <w:tc>
          <w:tcPr>
            <w:tcW w:w="1439"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1FB96961"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PROCEDIMENTAL</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70C6038"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Talleres, trabajos, tareas, otros afines.</w:t>
            </w:r>
          </w:p>
        </w:tc>
        <w:tc>
          <w:tcPr>
            <w:tcW w:w="940"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0D3FDBE"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40%</w:t>
            </w:r>
          </w:p>
        </w:tc>
      </w:tr>
      <w:tr w:rsidR="003028DE" w:rsidRPr="003028DE" w14:paraId="05E14008" w14:textId="77777777" w:rsidTr="0016549A">
        <w:trPr>
          <w:trHeight w:val="20"/>
        </w:trPr>
        <w:tc>
          <w:tcPr>
            <w:tcW w:w="1439"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1A0D81F" w14:textId="77777777" w:rsidR="00BB2691" w:rsidRPr="003028DE" w:rsidRDefault="00BB2691" w:rsidP="0016549A">
            <w:pPr>
              <w:jc w:val="center"/>
              <w:rPr>
                <w:rFonts w:asciiTheme="majorHAnsi" w:hAnsiTheme="majorHAnsi"/>
                <w:b/>
                <w:bCs/>
                <w:sz w:val="16"/>
                <w:szCs w:val="16"/>
              </w:rPr>
            </w:pP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28FE2B9"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Investigación, ejercicios de profundización, exposiciones, otros afines.</w:t>
            </w:r>
          </w:p>
        </w:tc>
        <w:tc>
          <w:tcPr>
            <w:tcW w:w="940"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F9954B" w14:textId="77777777" w:rsidR="00BB2691" w:rsidRPr="003028DE" w:rsidRDefault="00BB2691" w:rsidP="0016549A">
            <w:pPr>
              <w:jc w:val="center"/>
              <w:rPr>
                <w:rFonts w:asciiTheme="majorHAnsi" w:hAnsiTheme="majorHAnsi"/>
                <w:bCs/>
                <w:sz w:val="16"/>
                <w:szCs w:val="16"/>
              </w:rPr>
            </w:pPr>
          </w:p>
        </w:tc>
      </w:tr>
      <w:tr w:rsidR="003028DE" w:rsidRPr="003028DE" w14:paraId="5E68F2C4"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D6227F5"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29A3AC8F" w14:textId="77777777" w:rsidR="00BB2691" w:rsidRPr="003028DE" w:rsidRDefault="00BB2691" w:rsidP="0016549A">
            <w:pPr>
              <w:jc w:val="center"/>
              <w:rPr>
                <w:rFonts w:asciiTheme="majorHAnsi" w:hAnsiTheme="majorHAnsi"/>
                <w:b/>
                <w:bCs/>
                <w:iCs/>
                <w:sz w:val="16"/>
                <w:szCs w:val="16"/>
              </w:rPr>
            </w:pPr>
          </w:p>
          <w:p w14:paraId="071FB987"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71D1FC5"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Interiorización del Manual de Ética y Conducta, puntualidad, participación, respeto, disciplina, presentación personal, esfuerzo, </w:t>
            </w:r>
            <w:r w:rsidRPr="003028DE">
              <w:rPr>
                <w:rFonts w:asciiTheme="majorHAnsi" w:hAnsiTheme="majorHAnsi"/>
                <w:bCs/>
                <w:sz w:val="14"/>
                <w:szCs w:val="16"/>
              </w:rPr>
              <w:lastRenderedPageBreak/>
              <w:t>dedicación, responsabilidad, colaboración, otros valores.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358BD74"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lastRenderedPageBreak/>
              <w:t>20%</w:t>
            </w:r>
          </w:p>
        </w:tc>
      </w:tr>
      <w:tr w:rsidR="003028DE" w:rsidRPr="003028DE" w14:paraId="5095E862" w14:textId="77777777" w:rsidTr="0016549A">
        <w:trPr>
          <w:trHeight w:val="20"/>
        </w:trPr>
        <w:tc>
          <w:tcPr>
            <w:tcW w:w="1439" w:type="dxa"/>
            <w:tcBorders>
              <w:top w:val="single" w:sz="4" w:space="0" w:color="A5A5A5" w:themeColor="accent3"/>
              <w:left w:val="nil"/>
              <w:bottom w:val="nil"/>
              <w:right w:val="nil"/>
            </w:tcBorders>
            <w:shd w:val="clear" w:color="auto" w:fill="auto"/>
            <w:vAlign w:val="center"/>
          </w:tcPr>
          <w:p w14:paraId="7B362B0E" w14:textId="77777777" w:rsidR="00BB2691" w:rsidRPr="003028DE" w:rsidRDefault="00BB2691" w:rsidP="0016549A">
            <w:pPr>
              <w:jc w:val="center"/>
              <w:rPr>
                <w:rFonts w:asciiTheme="majorHAnsi" w:hAnsiTheme="majorHAnsi"/>
                <w:b/>
                <w:bCs/>
                <w:iCs/>
                <w:sz w:val="14"/>
                <w:szCs w:val="16"/>
              </w:rPr>
            </w:pPr>
          </w:p>
        </w:tc>
        <w:tc>
          <w:tcPr>
            <w:tcW w:w="2294" w:type="dxa"/>
            <w:gridSpan w:val="2"/>
            <w:tcBorders>
              <w:top w:val="single" w:sz="4" w:space="0" w:color="A5A5A5" w:themeColor="accent3"/>
              <w:left w:val="nil"/>
              <w:bottom w:val="nil"/>
              <w:right w:val="single" w:sz="4" w:space="0" w:color="A5A5A5" w:themeColor="accent3"/>
            </w:tcBorders>
            <w:shd w:val="clear" w:color="auto" w:fill="auto"/>
          </w:tcPr>
          <w:p w14:paraId="681EC0D4" w14:textId="77777777" w:rsidR="00BB2691" w:rsidRPr="003028DE" w:rsidRDefault="00BB2691" w:rsidP="0016549A">
            <w:pPr>
              <w:rPr>
                <w:rFonts w:asciiTheme="majorHAnsi" w:hAnsiTheme="majorHAnsi"/>
                <w:bCs/>
                <w:sz w:val="14"/>
                <w:szCs w:val="16"/>
              </w:rPr>
            </w:pP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ED871E2"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2200C60E" w14:textId="77777777" w:rsidR="00BB2691" w:rsidRPr="003028DE" w:rsidRDefault="00BB2691" w:rsidP="00BB2691">
      <w:pPr>
        <w:spacing w:after="0" w:line="240" w:lineRule="auto"/>
        <w:jc w:val="both"/>
        <w:rPr>
          <w:rFonts w:asciiTheme="majorHAnsi" w:hAnsiTheme="majorHAnsi"/>
          <w:b/>
          <w:sz w:val="20"/>
          <w:szCs w:val="20"/>
        </w:rPr>
      </w:pPr>
    </w:p>
    <w:p w14:paraId="12BAC162" w14:textId="77777777" w:rsidR="00BB2691" w:rsidRPr="003028DE" w:rsidRDefault="00BB2691" w:rsidP="00BB2691">
      <w:pPr>
        <w:spacing w:after="0" w:line="240" w:lineRule="auto"/>
        <w:jc w:val="both"/>
        <w:rPr>
          <w:rFonts w:asciiTheme="majorHAnsi" w:hAnsiTheme="majorHAnsi"/>
          <w:b/>
          <w:sz w:val="20"/>
          <w:szCs w:val="20"/>
        </w:rPr>
      </w:pPr>
    </w:p>
    <w:tbl>
      <w:tblPr>
        <w:tblStyle w:val="Tablaconcuadrculaclara"/>
        <w:tblpPr w:leftFromText="141" w:rightFromText="141" w:vertAnchor="text" w:tblpY="1"/>
        <w:tblW w:w="4673" w:type="dxa"/>
        <w:tblLook w:val="0000" w:firstRow="0" w:lastRow="0" w:firstColumn="0" w:lastColumn="0" w:noHBand="0" w:noVBand="0"/>
      </w:tblPr>
      <w:tblGrid>
        <w:gridCol w:w="1439"/>
        <w:gridCol w:w="1817"/>
        <w:gridCol w:w="477"/>
        <w:gridCol w:w="940"/>
      </w:tblGrid>
      <w:tr w:rsidR="003028DE" w:rsidRPr="003028DE" w14:paraId="1AA4FBFD" w14:textId="77777777" w:rsidTr="0016549A">
        <w:trPr>
          <w:trHeight w:val="20"/>
        </w:trPr>
        <w:tc>
          <w:tcPr>
            <w:tcW w:w="4673"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21998C38"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Educación Física y Deportes</w:t>
            </w:r>
          </w:p>
        </w:tc>
      </w:tr>
      <w:tr w:rsidR="003028DE" w:rsidRPr="003028DE" w14:paraId="24D48E5E"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663E2DD"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ASPECTOS</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1031CD8"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ACTIVIDADES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F7634CD"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sz w:val="16"/>
                <w:szCs w:val="16"/>
              </w:rPr>
              <w:t>% TOTAL</w:t>
            </w:r>
          </w:p>
        </w:tc>
      </w:tr>
      <w:tr w:rsidR="003028DE" w:rsidRPr="003028DE" w14:paraId="6AF962AF" w14:textId="77777777" w:rsidTr="0016549A">
        <w:trPr>
          <w:trHeight w:val="156"/>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09666EC3"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CONCEPTUAL</w:t>
            </w:r>
          </w:p>
        </w:tc>
        <w:tc>
          <w:tcPr>
            <w:tcW w:w="2294" w:type="dxa"/>
            <w:gridSpan w:val="2"/>
            <w:tcBorders>
              <w:top w:val="single" w:sz="4" w:space="0" w:color="A5A5A5" w:themeColor="accent3"/>
              <w:left w:val="single" w:sz="4" w:space="0" w:color="A5A5A5" w:themeColor="accent3"/>
              <w:right w:val="single" w:sz="4" w:space="0" w:color="A5A5A5" w:themeColor="accent3"/>
            </w:tcBorders>
          </w:tcPr>
          <w:p w14:paraId="39B3F4AC"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Evaluaciones </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BE4F6A"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w:t>
            </w:r>
          </w:p>
        </w:tc>
      </w:tr>
      <w:tr w:rsidR="003028DE" w:rsidRPr="003028DE" w14:paraId="019ED52E" w14:textId="77777777" w:rsidTr="0016549A">
        <w:trPr>
          <w:trHeight w:val="20"/>
        </w:trPr>
        <w:tc>
          <w:tcPr>
            <w:tcW w:w="1439" w:type="dxa"/>
            <w:vMerge w:val="restart"/>
            <w:tcBorders>
              <w:top w:val="single" w:sz="4" w:space="0" w:color="A5A5A5" w:themeColor="accent3"/>
              <w:left w:val="single" w:sz="4" w:space="0" w:color="A5A5A5" w:themeColor="accent3"/>
              <w:right w:val="single" w:sz="4" w:space="0" w:color="A5A5A5" w:themeColor="accent3"/>
            </w:tcBorders>
            <w:shd w:val="clear" w:color="auto" w:fill="E7E6E6" w:themeFill="background2"/>
            <w:vAlign w:val="center"/>
          </w:tcPr>
          <w:p w14:paraId="7C4BB0DB"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PROCEDIMENTAL</w:t>
            </w: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ECCC74D"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 xml:space="preserve">Evaluación General </w:t>
            </w:r>
          </w:p>
        </w:tc>
        <w:tc>
          <w:tcPr>
            <w:tcW w:w="4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106DE05"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20%</w:t>
            </w:r>
          </w:p>
        </w:tc>
        <w:tc>
          <w:tcPr>
            <w:tcW w:w="940" w:type="dxa"/>
            <w:vMerge w:val="restart"/>
            <w:tcBorders>
              <w:top w:val="single" w:sz="4" w:space="0" w:color="A5A5A5" w:themeColor="accent3"/>
              <w:left w:val="single" w:sz="4" w:space="0" w:color="A5A5A5" w:themeColor="accent3"/>
              <w:right w:val="single" w:sz="4" w:space="0" w:color="A5A5A5" w:themeColor="accent3"/>
            </w:tcBorders>
            <w:vAlign w:val="center"/>
          </w:tcPr>
          <w:p w14:paraId="4F8021D5"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70%</w:t>
            </w:r>
          </w:p>
        </w:tc>
      </w:tr>
      <w:tr w:rsidR="003028DE" w:rsidRPr="003028DE" w14:paraId="232C4B74" w14:textId="77777777" w:rsidTr="0016549A">
        <w:trPr>
          <w:trHeight w:val="20"/>
        </w:trPr>
        <w:tc>
          <w:tcPr>
            <w:tcW w:w="1439" w:type="dxa"/>
            <w:vMerge/>
            <w:tcBorders>
              <w:left w:val="single" w:sz="4" w:space="0" w:color="A5A5A5" w:themeColor="accent3"/>
              <w:right w:val="single" w:sz="4" w:space="0" w:color="A5A5A5" w:themeColor="accent3"/>
            </w:tcBorders>
            <w:shd w:val="clear" w:color="auto" w:fill="E7E6E6" w:themeFill="background2"/>
            <w:vAlign w:val="center"/>
          </w:tcPr>
          <w:p w14:paraId="4564EF4C" w14:textId="77777777" w:rsidR="00BB2691" w:rsidRPr="003028DE" w:rsidRDefault="00BB2691" w:rsidP="0016549A">
            <w:pPr>
              <w:jc w:val="center"/>
              <w:rPr>
                <w:rFonts w:asciiTheme="majorHAnsi" w:hAnsiTheme="majorHAnsi"/>
                <w:b/>
                <w:bCs/>
                <w:sz w:val="16"/>
                <w:szCs w:val="16"/>
              </w:rPr>
            </w:pP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C3D092E"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Talleres, trabajos, tareas, otros afines.</w:t>
            </w:r>
          </w:p>
        </w:tc>
        <w:tc>
          <w:tcPr>
            <w:tcW w:w="477" w:type="dxa"/>
            <w:vMerge w:val="restart"/>
            <w:tcBorders>
              <w:top w:val="single" w:sz="4" w:space="0" w:color="A5A5A5" w:themeColor="accent3"/>
              <w:left w:val="single" w:sz="4" w:space="0" w:color="A5A5A5" w:themeColor="accent3"/>
              <w:right w:val="single" w:sz="4" w:space="0" w:color="A5A5A5" w:themeColor="accent3"/>
            </w:tcBorders>
            <w:vAlign w:val="center"/>
          </w:tcPr>
          <w:p w14:paraId="5C961575" w14:textId="77777777" w:rsidR="00BB2691" w:rsidRPr="003028DE" w:rsidRDefault="00BB2691" w:rsidP="0016549A">
            <w:pPr>
              <w:jc w:val="center"/>
              <w:rPr>
                <w:rFonts w:asciiTheme="majorHAnsi" w:hAnsiTheme="majorHAnsi"/>
                <w:bCs/>
                <w:sz w:val="14"/>
                <w:szCs w:val="16"/>
              </w:rPr>
            </w:pPr>
            <w:r w:rsidRPr="003028DE">
              <w:rPr>
                <w:rFonts w:asciiTheme="majorHAnsi" w:hAnsiTheme="majorHAnsi"/>
                <w:bCs/>
                <w:sz w:val="14"/>
                <w:szCs w:val="16"/>
              </w:rPr>
              <w:t>50%</w:t>
            </w:r>
          </w:p>
        </w:tc>
        <w:tc>
          <w:tcPr>
            <w:tcW w:w="940" w:type="dxa"/>
            <w:vMerge/>
            <w:tcBorders>
              <w:left w:val="single" w:sz="4" w:space="0" w:color="A5A5A5" w:themeColor="accent3"/>
              <w:right w:val="single" w:sz="4" w:space="0" w:color="A5A5A5" w:themeColor="accent3"/>
            </w:tcBorders>
            <w:vAlign w:val="center"/>
          </w:tcPr>
          <w:p w14:paraId="04C20AFD" w14:textId="77777777" w:rsidR="00BB2691" w:rsidRPr="003028DE" w:rsidRDefault="00BB2691" w:rsidP="0016549A">
            <w:pPr>
              <w:jc w:val="center"/>
              <w:rPr>
                <w:rFonts w:asciiTheme="majorHAnsi" w:hAnsiTheme="majorHAnsi"/>
                <w:bCs/>
                <w:sz w:val="16"/>
                <w:szCs w:val="16"/>
              </w:rPr>
            </w:pPr>
          </w:p>
        </w:tc>
      </w:tr>
      <w:tr w:rsidR="003028DE" w:rsidRPr="003028DE" w14:paraId="09063F61" w14:textId="77777777" w:rsidTr="0016549A">
        <w:trPr>
          <w:trHeight w:val="20"/>
        </w:trPr>
        <w:tc>
          <w:tcPr>
            <w:tcW w:w="1439" w:type="dxa"/>
            <w:vMerge/>
            <w:tcBorders>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755755D0" w14:textId="77777777" w:rsidR="00BB2691" w:rsidRPr="003028DE" w:rsidRDefault="00BB2691" w:rsidP="0016549A">
            <w:pPr>
              <w:jc w:val="center"/>
              <w:rPr>
                <w:rFonts w:asciiTheme="majorHAnsi" w:hAnsiTheme="majorHAnsi"/>
                <w:b/>
                <w:bCs/>
                <w:sz w:val="16"/>
                <w:szCs w:val="16"/>
              </w:rPr>
            </w:pPr>
          </w:p>
        </w:tc>
        <w:tc>
          <w:tcPr>
            <w:tcW w:w="18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2840101"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Investigación, ejercicios de profundización, exposiciones, otros afines.</w:t>
            </w:r>
          </w:p>
        </w:tc>
        <w:tc>
          <w:tcPr>
            <w:tcW w:w="477" w:type="dxa"/>
            <w:vMerge/>
            <w:tcBorders>
              <w:left w:val="single" w:sz="4" w:space="0" w:color="A5A5A5" w:themeColor="accent3"/>
              <w:bottom w:val="single" w:sz="4" w:space="0" w:color="A5A5A5" w:themeColor="accent3"/>
              <w:right w:val="single" w:sz="4" w:space="0" w:color="A5A5A5" w:themeColor="accent3"/>
            </w:tcBorders>
          </w:tcPr>
          <w:p w14:paraId="0D274155" w14:textId="77777777" w:rsidR="00BB2691" w:rsidRPr="003028DE" w:rsidRDefault="00BB2691" w:rsidP="0016549A">
            <w:pPr>
              <w:rPr>
                <w:rFonts w:asciiTheme="majorHAnsi" w:hAnsiTheme="majorHAnsi"/>
                <w:bCs/>
                <w:sz w:val="14"/>
                <w:szCs w:val="16"/>
              </w:rPr>
            </w:pPr>
          </w:p>
        </w:tc>
        <w:tc>
          <w:tcPr>
            <w:tcW w:w="940" w:type="dxa"/>
            <w:vMerge/>
            <w:tcBorders>
              <w:left w:val="single" w:sz="4" w:space="0" w:color="A5A5A5" w:themeColor="accent3"/>
              <w:bottom w:val="single" w:sz="4" w:space="0" w:color="A5A5A5" w:themeColor="accent3"/>
              <w:right w:val="single" w:sz="4" w:space="0" w:color="A5A5A5" w:themeColor="accent3"/>
            </w:tcBorders>
            <w:vAlign w:val="center"/>
          </w:tcPr>
          <w:p w14:paraId="360215AC" w14:textId="77777777" w:rsidR="00BB2691" w:rsidRPr="003028DE" w:rsidRDefault="00BB2691" w:rsidP="0016549A">
            <w:pPr>
              <w:jc w:val="center"/>
              <w:rPr>
                <w:rFonts w:asciiTheme="majorHAnsi" w:hAnsiTheme="majorHAnsi"/>
                <w:bCs/>
                <w:sz w:val="16"/>
                <w:szCs w:val="16"/>
              </w:rPr>
            </w:pPr>
          </w:p>
        </w:tc>
      </w:tr>
      <w:tr w:rsidR="003028DE" w:rsidRPr="003028DE" w14:paraId="36865556" w14:textId="77777777" w:rsidTr="0016549A">
        <w:trPr>
          <w:trHeight w:val="20"/>
        </w:trPr>
        <w:tc>
          <w:tcPr>
            <w:tcW w:w="14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FBA2230" w14:textId="77777777" w:rsidR="00BB2691" w:rsidRPr="003028DE" w:rsidRDefault="00BB2691" w:rsidP="0016549A">
            <w:pPr>
              <w:jc w:val="center"/>
              <w:rPr>
                <w:rFonts w:asciiTheme="majorHAnsi" w:hAnsiTheme="majorHAnsi"/>
                <w:b/>
                <w:bCs/>
                <w:iCs/>
                <w:sz w:val="16"/>
                <w:szCs w:val="16"/>
              </w:rPr>
            </w:pPr>
            <w:r w:rsidRPr="003028DE">
              <w:rPr>
                <w:rFonts w:asciiTheme="majorHAnsi" w:hAnsiTheme="majorHAnsi"/>
                <w:b/>
                <w:bCs/>
                <w:iCs/>
                <w:sz w:val="16"/>
                <w:szCs w:val="16"/>
              </w:rPr>
              <w:t>ACTITUDINAL</w:t>
            </w:r>
          </w:p>
          <w:p w14:paraId="32BE5CE3" w14:textId="77777777" w:rsidR="00BB2691" w:rsidRPr="003028DE" w:rsidRDefault="00BB2691" w:rsidP="0016549A">
            <w:pPr>
              <w:jc w:val="center"/>
              <w:rPr>
                <w:rFonts w:asciiTheme="majorHAnsi" w:hAnsiTheme="majorHAnsi"/>
                <w:b/>
                <w:bCs/>
                <w:iCs/>
                <w:sz w:val="16"/>
                <w:szCs w:val="16"/>
              </w:rPr>
            </w:pPr>
          </w:p>
          <w:p w14:paraId="4BFE34F3" w14:textId="77777777" w:rsidR="00BB2691" w:rsidRPr="003028DE" w:rsidRDefault="00BB2691" w:rsidP="0016549A">
            <w:pPr>
              <w:jc w:val="center"/>
              <w:rPr>
                <w:rFonts w:asciiTheme="majorHAnsi" w:hAnsiTheme="majorHAnsi"/>
                <w:b/>
                <w:bCs/>
                <w:sz w:val="16"/>
                <w:szCs w:val="16"/>
              </w:rPr>
            </w:pPr>
            <w:r w:rsidRPr="003028DE">
              <w:rPr>
                <w:rFonts w:asciiTheme="majorHAnsi" w:hAnsiTheme="majorHAnsi"/>
                <w:b/>
                <w:bCs/>
                <w:iCs/>
                <w:sz w:val="16"/>
                <w:szCs w:val="16"/>
              </w:rPr>
              <w:t>AUTOEVALUACIÓN</w:t>
            </w:r>
          </w:p>
        </w:tc>
        <w:tc>
          <w:tcPr>
            <w:tcW w:w="229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4228DD" w14:textId="77777777" w:rsidR="00BB2691" w:rsidRPr="003028DE" w:rsidRDefault="00BB2691" w:rsidP="0016549A">
            <w:pPr>
              <w:rPr>
                <w:rFonts w:asciiTheme="majorHAnsi" w:hAnsiTheme="majorHAnsi"/>
                <w:bCs/>
                <w:sz w:val="14"/>
                <w:szCs w:val="16"/>
              </w:rPr>
            </w:pPr>
            <w:r w:rsidRPr="003028DE">
              <w:rPr>
                <w:rFonts w:asciiTheme="majorHAnsi" w:hAnsiTheme="majorHAnsi"/>
                <w:bCs/>
                <w:sz w:val="14"/>
                <w:szCs w:val="16"/>
              </w:rPr>
              <w:t>Interiorización del Manual de Ética y Conducta, puntualidad, participación, respeto, disciplina, presentación personal, esfuerzo, dedicación, responsabilidad, colaboración, otros valores.</w:t>
            </w: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F269746"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20%</w:t>
            </w:r>
          </w:p>
        </w:tc>
      </w:tr>
      <w:tr w:rsidR="003028DE" w:rsidRPr="003028DE" w14:paraId="269324ED" w14:textId="77777777" w:rsidTr="0016549A">
        <w:trPr>
          <w:trHeight w:val="20"/>
        </w:trPr>
        <w:tc>
          <w:tcPr>
            <w:tcW w:w="1439" w:type="dxa"/>
            <w:tcBorders>
              <w:top w:val="single" w:sz="4" w:space="0" w:color="A5A5A5" w:themeColor="accent3"/>
              <w:left w:val="nil"/>
              <w:bottom w:val="nil"/>
              <w:right w:val="nil"/>
            </w:tcBorders>
            <w:shd w:val="clear" w:color="auto" w:fill="auto"/>
            <w:vAlign w:val="center"/>
          </w:tcPr>
          <w:p w14:paraId="5A84964A" w14:textId="77777777" w:rsidR="00BB2691" w:rsidRPr="003028DE" w:rsidRDefault="00BB2691" w:rsidP="0016549A">
            <w:pPr>
              <w:jc w:val="center"/>
              <w:rPr>
                <w:rFonts w:asciiTheme="majorHAnsi" w:hAnsiTheme="majorHAnsi"/>
                <w:b/>
                <w:bCs/>
                <w:iCs/>
                <w:sz w:val="14"/>
                <w:szCs w:val="16"/>
              </w:rPr>
            </w:pPr>
          </w:p>
        </w:tc>
        <w:tc>
          <w:tcPr>
            <w:tcW w:w="2294" w:type="dxa"/>
            <w:gridSpan w:val="2"/>
            <w:tcBorders>
              <w:top w:val="single" w:sz="4" w:space="0" w:color="A5A5A5" w:themeColor="accent3"/>
              <w:left w:val="nil"/>
              <w:bottom w:val="nil"/>
              <w:right w:val="single" w:sz="4" w:space="0" w:color="A5A5A5" w:themeColor="accent3"/>
            </w:tcBorders>
            <w:shd w:val="clear" w:color="auto" w:fill="auto"/>
          </w:tcPr>
          <w:p w14:paraId="2B866AC1" w14:textId="77777777" w:rsidR="00BB2691" w:rsidRPr="003028DE" w:rsidRDefault="00BB2691" w:rsidP="0016549A">
            <w:pPr>
              <w:rPr>
                <w:rFonts w:asciiTheme="majorHAnsi" w:hAnsiTheme="majorHAnsi"/>
                <w:bCs/>
                <w:sz w:val="14"/>
                <w:szCs w:val="16"/>
              </w:rPr>
            </w:pPr>
          </w:p>
        </w:tc>
        <w:tc>
          <w:tcPr>
            <w:tcW w:w="9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EBA27BB" w14:textId="77777777" w:rsidR="00BB2691" w:rsidRPr="003028DE" w:rsidRDefault="00BB2691" w:rsidP="0016549A">
            <w:pPr>
              <w:jc w:val="center"/>
              <w:rPr>
                <w:rFonts w:asciiTheme="majorHAnsi" w:hAnsiTheme="majorHAnsi"/>
                <w:bCs/>
                <w:sz w:val="16"/>
                <w:szCs w:val="16"/>
              </w:rPr>
            </w:pPr>
            <w:r w:rsidRPr="003028DE">
              <w:rPr>
                <w:rFonts w:asciiTheme="majorHAnsi" w:hAnsiTheme="majorHAnsi"/>
                <w:bCs/>
                <w:sz w:val="16"/>
                <w:szCs w:val="16"/>
              </w:rPr>
              <w:t>100%</w:t>
            </w:r>
          </w:p>
        </w:tc>
      </w:tr>
    </w:tbl>
    <w:p w14:paraId="75FC5277" w14:textId="77777777" w:rsidR="00BB2691" w:rsidRPr="003028DE" w:rsidRDefault="00BB2691" w:rsidP="00BB2691">
      <w:pPr>
        <w:spacing w:after="0" w:line="240" w:lineRule="auto"/>
        <w:jc w:val="both"/>
        <w:rPr>
          <w:rFonts w:asciiTheme="majorHAnsi" w:hAnsiTheme="majorHAnsi"/>
          <w:b/>
          <w:sz w:val="20"/>
          <w:szCs w:val="20"/>
        </w:rPr>
      </w:pPr>
    </w:p>
    <w:p w14:paraId="6BF48C2D" w14:textId="77777777" w:rsidR="00BB2691" w:rsidRPr="003028DE" w:rsidRDefault="00BB2691" w:rsidP="00BB2691">
      <w:pPr>
        <w:pStyle w:val="Prrafodelista"/>
        <w:numPr>
          <w:ilvl w:val="0"/>
          <w:numId w:val="36"/>
        </w:numPr>
        <w:spacing w:after="0" w:line="240" w:lineRule="auto"/>
        <w:jc w:val="both"/>
        <w:rPr>
          <w:rFonts w:asciiTheme="majorHAnsi" w:hAnsiTheme="majorHAnsi"/>
          <w:b/>
          <w:sz w:val="20"/>
          <w:szCs w:val="20"/>
        </w:rPr>
      </w:pPr>
      <w:r w:rsidRPr="003028DE">
        <w:rPr>
          <w:rFonts w:asciiTheme="majorHAnsi" w:hAnsiTheme="majorHAnsi"/>
          <w:b/>
          <w:sz w:val="20"/>
          <w:szCs w:val="20"/>
        </w:rPr>
        <w:t>VALORACIÓN</w:t>
      </w:r>
    </w:p>
    <w:p w14:paraId="1FB27863"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La valoración bimestral y final de un área se obtiene por promedio ponderado, según la intensidad horaria semanal de las asignaturas que la conforman y teniendo en cuenta las valoraciones consignadas por el docente en la planilla y plataforma correspondientes.</w:t>
      </w:r>
    </w:p>
    <w:p w14:paraId="1CC11FF2" w14:textId="77777777" w:rsidR="00BB2691" w:rsidRPr="003028DE" w:rsidRDefault="00BB2691" w:rsidP="00BB2691">
      <w:pPr>
        <w:spacing w:after="0" w:line="240" w:lineRule="auto"/>
        <w:jc w:val="both"/>
        <w:rPr>
          <w:rFonts w:asciiTheme="majorHAnsi" w:hAnsiTheme="majorHAnsi"/>
          <w:sz w:val="20"/>
          <w:szCs w:val="20"/>
        </w:rPr>
      </w:pPr>
    </w:p>
    <w:p w14:paraId="37F3404F" w14:textId="77777777" w:rsidR="00BB2691" w:rsidRPr="003028DE" w:rsidRDefault="00BB2691" w:rsidP="00BB2691">
      <w:pPr>
        <w:pStyle w:val="Prrafodelista"/>
        <w:numPr>
          <w:ilvl w:val="0"/>
          <w:numId w:val="36"/>
        </w:numPr>
        <w:spacing w:after="0" w:line="240" w:lineRule="auto"/>
        <w:jc w:val="both"/>
        <w:rPr>
          <w:rFonts w:asciiTheme="majorHAnsi" w:hAnsiTheme="majorHAnsi"/>
          <w:b/>
          <w:sz w:val="20"/>
          <w:szCs w:val="20"/>
        </w:rPr>
      </w:pPr>
      <w:r w:rsidRPr="003028DE">
        <w:rPr>
          <w:rFonts w:asciiTheme="majorHAnsi" w:hAnsiTheme="majorHAnsi"/>
          <w:b/>
          <w:sz w:val="20"/>
          <w:szCs w:val="20"/>
        </w:rPr>
        <w:t>EVALUACIÓN GENERAL</w:t>
      </w:r>
    </w:p>
    <w:p w14:paraId="09F6F5C9" w14:textId="44A29E19"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Durante, las dos últimas semanas de cada bimestre, el estudiante deberá presentar una evaluación general, cuyo objetivo es medir el nivel de apropiación de los </w:t>
      </w:r>
      <w:r w:rsidRPr="003028DE">
        <w:rPr>
          <w:rFonts w:asciiTheme="majorHAnsi" w:hAnsiTheme="majorHAnsi"/>
          <w:sz w:val="20"/>
          <w:szCs w:val="20"/>
        </w:rPr>
        <w:lastRenderedPageBreak/>
        <w:t xml:space="preserve">ámbitos conceptuales y el progreso de las competencias desarrolladas a lo largo del bimestre. Su valoración corresponderá al 20% de la valoración conceptual de las áreas señaladas a continuación: Ciencias Naturales, Matemáticas, Humanidades Lengua Castellana, Inglés, Ciencias Sociales, Ética y Religión, Economía y Filosofía. En las áreas de Educación Artística, Tecnología e Informática y Educación Física, la valoración alcanzada corresponderá al 20% de la valoración procedimental. </w:t>
      </w:r>
    </w:p>
    <w:p w14:paraId="623FE6C0" w14:textId="77777777" w:rsidR="00BB2691" w:rsidRPr="003028DE" w:rsidRDefault="00BB2691" w:rsidP="00BB2691">
      <w:pPr>
        <w:spacing w:after="0" w:line="240" w:lineRule="auto"/>
        <w:jc w:val="both"/>
        <w:rPr>
          <w:rFonts w:asciiTheme="majorHAnsi" w:hAnsiTheme="majorHAnsi"/>
          <w:b/>
          <w:sz w:val="20"/>
          <w:szCs w:val="20"/>
        </w:rPr>
      </w:pPr>
      <w:r w:rsidRPr="003028DE">
        <w:rPr>
          <w:rFonts w:asciiTheme="majorHAnsi" w:hAnsiTheme="majorHAnsi"/>
          <w:sz w:val="20"/>
          <w:szCs w:val="20"/>
        </w:rPr>
        <w:t>La evaluación general será la única actividad académica que no presenta plan de mejora.</w:t>
      </w:r>
      <w:r w:rsidRPr="003028DE">
        <w:rPr>
          <w:rFonts w:asciiTheme="majorHAnsi" w:hAnsiTheme="majorHAnsi"/>
          <w:b/>
          <w:sz w:val="20"/>
          <w:szCs w:val="20"/>
        </w:rPr>
        <w:t xml:space="preserve"> </w:t>
      </w:r>
    </w:p>
    <w:p w14:paraId="48843F92" w14:textId="77777777" w:rsidR="007A69CD" w:rsidRPr="003028DE" w:rsidRDefault="007A69CD" w:rsidP="00BB2691">
      <w:pPr>
        <w:spacing w:after="0" w:line="240" w:lineRule="auto"/>
        <w:jc w:val="both"/>
        <w:rPr>
          <w:rFonts w:asciiTheme="majorHAnsi" w:hAnsiTheme="majorHAnsi"/>
          <w:b/>
          <w:sz w:val="20"/>
          <w:szCs w:val="20"/>
        </w:rPr>
      </w:pPr>
    </w:p>
    <w:p w14:paraId="33F11931" w14:textId="77777777" w:rsidR="00BB2691" w:rsidRPr="003028DE" w:rsidRDefault="00BB2691" w:rsidP="00BB2691">
      <w:pPr>
        <w:spacing w:after="0" w:line="240" w:lineRule="auto"/>
        <w:jc w:val="both"/>
        <w:rPr>
          <w:rFonts w:asciiTheme="majorHAnsi" w:hAnsiTheme="majorHAnsi"/>
          <w:b/>
          <w:sz w:val="20"/>
          <w:szCs w:val="20"/>
        </w:rPr>
      </w:pPr>
    </w:p>
    <w:p w14:paraId="43604837" w14:textId="77777777" w:rsidR="00BB2691" w:rsidRPr="003028DE" w:rsidRDefault="00BB2691" w:rsidP="00BB2691">
      <w:pPr>
        <w:pStyle w:val="Prrafodelista"/>
        <w:numPr>
          <w:ilvl w:val="0"/>
          <w:numId w:val="36"/>
        </w:numPr>
        <w:spacing w:after="0" w:line="240" w:lineRule="auto"/>
        <w:jc w:val="both"/>
        <w:rPr>
          <w:rFonts w:asciiTheme="majorHAnsi" w:hAnsiTheme="majorHAnsi"/>
          <w:sz w:val="20"/>
          <w:szCs w:val="20"/>
        </w:rPr>
      </w:pPr>
      <w:r w:rsidRPr="003028DE">
        <w:rPr>
          <w:rFonts w:asciiTheme="majorHAnsi" w:hAnsiTheme="majorHAnsi"/>
          <w:b/>
          <w:sz w:val="20"/>
          <w:szCs w:val="20"/>
        </w:rPr>
        <w:t>AUTOEVALUACIÓN</w:t>
      </w:r>
    </w:p>
    <w:p w14:paraId="5FBF3088"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La Institución Educativa Suazapawa incluye el componente de autoevaluación en la valoración integral de los desempeños, a fin de incentivar el ejercicio responsable de introspección y la comprensión del protagonismo del aprendiz en su propio proceso de formación. Dicho ítem es un componente actitudinal y su valor corresponde al establecido en las tablas anteriores, de acuerdo con cada asignatura.</w:t>
      </w:r>
    </w:p>
    <w:p w14:paraId="700BA156" w14:textId="4966FF30" w:rsidR="00BB2691" w:rsidRPr="003028DE" w:rsidRDefault="00BB2691" w:rsidP="00CD619C">
      <w:pPr>
        <w:spacing w:after="0" w:line="240" w:lineRule="auto"/>
        <w:jc w:val="both"/>
        <w:rPr>
          <w:rFonts w:asciiTheme="majorHAnsi" w:hAnsiTheme="majorHAnsi"/>
          <w:sz w:val="20"/>
          <w:szCs w:val="20"/>
        </w:rPr>
      </w:pPr>
    </w:p>
    <w:p w14:paraId="093947DF" w14:textId="77777777" w:rsidR="00BB2691" w:rsidRPr="003028DE" w:rsidRDefault="00BB2691" w:rsidP="00BB2691">
      <w:pPr>
        <w:spacing w:after="0" w:line="240" w:lineRule="auto"/>
        <w:jc w:val="both"/>
        <w:rPr>
          <w:rFonts w:asciiTheme="majorHAnsi" w:hAnsiTheme="majorHAnsi"/>
          <w:sz w:val="20"/>
          <w:szCs w:val="20"/>
        </w:rPr>
      </w:pPr>
    </w:p>
    <w:p w14:paraId="7586F194" w14:textId="77777777" w:rsidR="00BB2691" w:rsidRPr="003028DE" w:rsidRDefault="00BB2691" w:rsidP="00BB2691">
      <w:pPr>
        <w:spacing w:after="0" w:line="240" w:lineRule="auto"/>
        <w:jc w:val="center"/>
        <w:rPr>
          <w:rFonts w:asciiTheme="majorHAnsi" w:hAnsiTheme="majorHAnsi"/>
          <w:b/>
          <w:sz w:val="20"/>
          <w:szCs w:val="20"/>
        </w:rPr>
      </w:pPr>
      <w:r w:rsidRPr="003028DE">
        <w:rPr>
          <w:rFonts w:asciiTheme="majorHAnsi" w:hAnsiTheme="majorHAnsi"/>
          <w:b/>
          <w:sz w:val="20"/>
          <w:szCs w:val="20"/>
        </w:rPr>
        <w:t>Capítulo V. ACCIONES DE SEGUIMIENTO PARA EL MEJORAMIENTO DE LOS DESEMPEÑOS DE LOS ESTUDIANTES</w:t>
      </w:r>
    </w:p>
    <w:p w14:paraId="54EEA41D" w14:textId="77777777" w:rsidR="00BB2691" w:rsidRPr="003028DE" w:rsidRDefault="00BB2691" w:rsidP="00BB2691">
      <w:pPr>
        <w:spacing w:after="0" w:line="240" w:lineRule="auto"/>
        <w:jc w:val="both"/>
        <w:rPr>
          <w:rFonts w:asciiTheme="majorHAnsi" w:hAnsiTheme="majorHAnsi"/>
          <w:sz w:val="20"/>
          <w:szCs w:val="20"/>
        </w:rPr>
      </w:pPr>
    </w:p>
    <w:p w14:paraId="621AD55C"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lastRenderedPageBreak/>
        <w:t xml:space="preserve">La Institución Educativa Suazapawa hace el seguimiento al proceso de formación académica, personal y social de sus estudiantes a través del siguiente proceso: </w:t>
      </w:r>
    </w:p>
    <w:p w14:paraId="3A7808AF" w14:textId="77777777" w:rsidR="00BB2691" w:rsidRPr="003028DE" w:rsidRDefault="00BB2691" w:rsidP="00BB2691">
      <w:pPr>
        <w:spacing w:after="0" w:line="240" w:lineRule="auto"/>
        <w:jc w:val="both"/>
        <w:rPr>
          <w:rFonts w:asciiTheme="majorHAnsi" w:hAnsiTheme="majorHAnsi"/>
          <w:sz w:val="20"/>
          <w:szCs w:val="20"/>
        </w:rPr>
      </w:pPr>
    </w:p>
    <w:p w14:paraId="29F1E862" w14:textId="77777777" w:rsidR="00BB2691" w:rsidRPr="003028DE" w:rsidRDefault="00BB2691" w:rsidP="00BB2691">
      <w:pPr>
        <w:pStyle w:val="Prrafodelista"/>
        <w:numPr>
          <w:ilvl w:val="0"/>
          <w:numId w:val="34"/>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Aplicación permanente de lineamientos y estándares curriculares, mediante la revisión y ajustes del Plan de Estudios, de los Planes de Área, del Diario de Clase, de los Moodle y de las revisiones de clase.</w:t>
      </w:r>
    </w:p>
    <w:p w14:paraId="406CC407" w14:textId="77777777" w:rsidR="00BB2691" w:rsidRPr="003028DE" w:rsidRDefault="00BB2691" w:rsidP="00BB2691">
      <w:pPr>
        <w:pStyle w:val="Prrafodelista"/>
        <w:numPr>
          <w:ilvl w:val="0"/>
          <w:numId w:val="34"/>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 xml:space="preserve">Integración permanente de estándares y lineamientos con estrategias acordes al modelo pedagógico y a las áreas correspondientes, mediante las reuniones de área y nivel. </w:t>
      </w:r>
    </w:p>
    <w:p w14:paraId="27A924E0" w14:textId="77777777" w:rsidR="00BB2691" w:rsidRPr="003028DE" w:rsidRDefault="00BB2691" w:rsidP="00BB2691">
      <w:pPr>
        <w:pStyle w:val="Prrafodelista"/>
        <w:numPr>
          <w:ilvl w:val="0"/>
          <w:numId w:val="34"/>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Planeación y ejecución del Cronograma Institucional, mediante revisión continua de agenda, seguimiento a actas de evaluación de actividades y a actas de reuniones.</w:t>
      </w:r>
    </w:p>
    <w:p w14:paraId="1EF8612C" w14:textId="120F3248" w:rsidR="00BB2691" w:rsidRPr="003028DE" w:rsidRDefault="00BB2691" w:rsidP="00BB2691">
      <w:pPr>
        <w:pStyle w:val="Prrafodelista"/>
        <w:numPr>
          <w:ilvl w:val="0"/>
          <w:numId w:val="34"/>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 xml:space="preserve">Seguimiento personalizado al desempeño de cada estudiante, mediante actas de seguimiento académico, diligenciamiento y seguimiento al Observador del Estudiante, reuniones de área y de nivel, reuniones de Consejo Académico, reuniones con padres de familia, informes evaluativos, orientación </w:t>
      </w:r>
      <w:r w:rsidR="00C87984" w:rsidRPr="00B47406">
        <w:rPr>
          <w:rFonts w:asciiTheme="majorHAnsi" w:hAnsiTheme="majorHAnsi"/>
          <w:sz w:val="20"/>
          <w:szCs w:val="20"/>
        </w:rPr>
        <w:t>escolar</w:t>
      </w:r>
      <w:r w:rsidRPr="003028DE">
        <w:rPr>
          <w:rFonts w:asciiTheme="majorHAnsi" w:hAnsiTheme="majorHAnsi"/>
          <w:sz w:val="20"/>
          <w:szCs w:val="20"/>
        </w:rPr>
        <w:t xml:space="preserve">, </w:t>
      </w:r>
      <w:r w:rsidRPr="00B47406">
        <w:rPr>
          <w:rFonts w:asciiTheme="majorHAnsi" w:hAnsiTheme="majorHAnsi"/>
          <w:sz w:val="20"/>
          <w:szCs w:val="20"/>
        </w:rPr>
        <w:t>actividades de apoyo para superación de dificultades</w:t>
      </w:r>
      <w:r w:rsidR="00C87984" w:rsidRPr="00B47406">
        <w:rPr>
          <w:rFonts w:asciiTheme="majorHAnsi" w:hAnsiTheme="majorHAnsi"/>
          <w:sz w:val="20"/>
          <w:szCs w:val="20"/>
        </w:rPr>
        <w:t xml:space="preserve"> a través de planes de mejora y de profundización</w:t>
      </w:r>
      <w:r w:rsidR="00C87984">
        <w:rPr>
          <w:rFonts w:asciiTheme="majorHAnsi" w:hAnsiTheme="majorHAnsi"/>
          <w:color w:val="FF0000"/>
          <w:sz w:val="20"/>
          <w:szCs w:val="20"/>
        </w:rPr>
        <w:t>.</w:t>
      </w:r>
      <w:r w:rsidRPr="003028DE">
        <w:rPr>
          <w:rFonts w:asciiTheme="majorHAnsi" w:hAnsiTheme="majorHAnsi"/>
          <w:sz w:val="20"/>
          <w:szCs w:val="20"/>
        </w:rPr>
        <w:t xml:space="preserve"> </w:t>
      </w:r>
      <w:r w:rsidR="00C87984">
        <w:rPr>
          <w:rFonts w:asciiTheme="majorHAnsi" w:hAnsiTheme="majorHAnsi"/>
          <w:sz w:val="20"/>
          <w:szCs w:val="20"/>
        </w:rPr>
        <w:t>C</w:t>
      </w:r>
      <w:r w:rsidRPr="003028DE">
        <w:rPr>
          <w:rFonts w:asciiTheme="majorHAnsi" w:hAnsiTheme="majorHAnsi"/>
          <w:sz w:val="20"/>
          <w:szCs w:val="20"/>
        </w:rPr>
        <w:t>ontrol diario de asistencia.</w:t>
      </w:r>
    </w:p>
    <w:p w14:paraId="39B48683" w14:textId="77777777" w:rsidR="00BB2691" w:rsidRPr="003028DE" w:rsidRDefault="00BB2691" w:rsidP="00BB2691">
      <w:pPr>
        <w:pStyle w:val="Prrafodelista"/>
        <w:numPr>
          <w:ilvl w:val="0"/>
          <w:numId w:val="34"/>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lastRenderedPageBreak/>
        <w:t>Realización de Evaluación Institucional y Plan de Mejoramiento, mediante encuestas al desempeño de la gestión directiva, académica y administrativa.</w:t>
      </w:r>
    </w:p>
    <w:p w14:paraId="5D992BE6" w14:textId="77777777" w:rsidR="00BB2691" w:rsidRPr="003028DE" w:rsidRDefault="00BB2691" w:rsidP="00BB2691">
      <w:pPr>
        <w:spacing w:after="0" w:line="240" w:lineRule="auto"/>
        <w:jc w:val="both"/>
        <w:rPr>
          <w:rFonts w:asciiTheme="majorHAnsi" w:hAnsiTheme="majorHAnsi"/>
          <w:sz w:val="20"/>
          <w:szCs w:val="20"/>
        </w:rPr>
      </w:pPr>
    </w:p>
    <w:p w14:paraId="58360E5D" w14:textId="77777777" w:rsidR="00BB2691" w:rsidRPr="003028DE" w:rsidRDefault="00BB2691" w:rsidP="00BB2691">
      <w:pPr>
        <w:spacing w:after="0" w:line="240" w:lineRule="auto"/>
        <w:jc w:val="center"/>
        <w:rPr>
          <w:rFonts w:asciiTheme="majorHAnsi" w:hAnsiTheme="majorHAnsi"/>
          <w:b/>
          <w:sz w:val="20"/>
          <w:szCs w:val="20"/>
        </w:rPr>
      </w:pPr>
      <w:bookmarkStart w:id="0" w:name="_Hlk531776298"/>
    </w:p>
    <w:p w14:paraId="398626AE" w14:textId="77777777" w:rsidR="00BB2691" w:rsidRPr="003028DE" w:rsidRDefault="00BB2691" w:rsidP="00BB2691">
      <w:pPr>
        <w:spacing w:after="0" w:line="240" w:lineRule="auto"/>
        <w:jc w:val="center"/>
        <w:rPr>
          <w:rFonts w:asciiTheme="majorHAnsi" w:hAnsiTheme="majorHAnsi"/>
          <w:sz w:val="20"/>
          <w:szCs w:val="20"/>
        </w:rPr>
      </w:pPr>
      <w:r w:rsidRPr="003028DE">
        <w:rPr>
          <w:rFonts w:asciiTheme="majorHAnsi" w:hAnsiTheme="majorHAnsi"/>
          <w:b/>
          <w:sz w:val="20"/>
          <w:szCs w:val="20"/>
        </w:rPr>
        <w:t xml:space="preserve">Capítulo VI. </w:t>
      </w:r>
      <w:bookmarkEnd w:id="0"/>
      <w:r w:rsidRPr="003028DE">
        <w:rPr>
          <w:rFonts w:asciiTheme="majorHAnsi" w:hAnsiTheme="majorHAnsi"/>
          <w:b/>
          <w:sz w:val="20"/>
          <w:szCs w:val="20"/>
        </w:rPr>
        <w:t xml:space="preserve">PLAN DE ACTIVIDADES DE APOYO PARA LA SUPERACIÓN DE DEBILIDADES ACADÉMICAS </w:t>
      </w:r>
      <w:r w:rsidRPr="003028DE">
        <w:rPr>
          <w:rFonts w:asciiTheme="majorHAnsi" w:hAnsiTheme="majorHAnsi"/>
          <w:sz w:val="20"/>
          <w:szCs w:val="20"/>
        </w:rPr>
        <w:t xml:space="preserve"> </w:t>
      </w:r>
    </w:p>
    <w:p w14:paraId="6A86B7C0" w14:textId="77777777" w:rsidR="00BB2691" w:rsidRPr="003028DE" w:rsidRDefault="00BB2691" w:rsidP="00BB2691">
      <w:pPr>
        <w:spacing w:after="0" w:line="240" w:lineRule="auto"/>
        <w:jc w:val="center"/>
        <w:rPr>
          <w:rFonts w:asciiTheme="majorHAnsi" w:hAnsiTheme="majorHAnsi"/>
          <w:sz w:val="20"/>
          <w:szCs w:val="20"/>
        </w:rPr>
      </w:pPr>
    </w:p>
    <w:p w14:paraId="4D443916"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En el informe periódico de evaluación, cada docente deberá registrar, con absoluta claridad, el plan de actividades de apoyo para la superación de las debilidades académicas de cada uno de los estudiantes que obtuvieron desempeño bajo en su área o asignatura. El colegio programará otras actividades de apoyo, por ejemplo, jornadas adicionales y talleres con la misma finalidad. </w:t>
      </w:r>
    </w:p>
    <w:p w14:paraId="4D4ECFE4" w14:textId="77777777" w:rsidR="00BB2691" w:rsidRPr="003028DE" w:rsidRDefault="00BB2691" w:rsidP="00BB2691">
      <w:pPr>
        <w:spacing w:after="0" w:line="240" w:lineRule="auto"/>
        <w:jc w:val="both"/>
        <w:rPr>
          <w:rFonts w:asciiTheme="majorHAnsi" w:hAnsiTheme="majorHAnsi"/>
          <w:sz w:val="20"/>
          <w:szCs w:val="20"/>
        </w:rPr>
      </w:pPr>
    </w:p>
    <w:p w14:paraId="638A41EE" w14:textId="77777777" w:rsidR="00BB2691" w:rsidRPr="003028DE" w:rsidRDefault="00BB2691" w:rsidP="00BB2691">
      <w:pPr>
        <w:spacing w:after="0" w:line="240" w:lineRule="auto"/>
        <w:jc w:val="both"/>
        <w:rPr>
          <w:rFonts w:asciiTheme="majorHAnsi" w:hAnsiTheme="majorHAnsi"/>
          <w:b/>
          <w:sz w:val="20"/>
          <w:szCs w:val="20"/>
        </w:rPr>
      </w:pPr>
      <w:r w:rsidRPr="003028DE">
        <w:rPr>
          <w:rFonts w:asciiTheme="majorHAnsi" w:hAnsiTheme="majorHAnsi"/>
          <w:b/>
          <w:sz w:val="20"/>
          <w:szCs w:val="20"/>
        </w:rPr>
        <w:t>Planes de Refuerzo y Profundización</w:t>
      </w:r>
    </w:p>
    <w:p w14:paraId="4A103B13" w14:textId="77777777" w:rsidR="00BB2691" w:rsidRPr="003028DE" w:rsidRDefault="00BB2691" w:rsidP="00BB2691">
      <w:pPr>
        <w:spacing w:after="0" w:line="240" w:lineRule="auto"/>
        <w:jc w:val="both"/>
        <w:rPr>
          <w:rFonts w:asciiTheme="majorHAnsi" w:hAnsiTheme="majorHAnsi"/>
          <w:sz w:val="20"/>
          <w:szCs w:val="20"/>
        </w:rPr>
      </w:pPr>
    </w:p>
    <w:p w14:paraId="6BB72C27" w14:textId="77777777" w:rsidR="00BB2691" w:rsidRPr="003028DE" w:rsidRDefault="00BB2691" w:rsidP="00BB2691">
      <w:pPr>
        <w:pStyle w:val="Prrafodelista"/>
        <w:numPr>
          <w:ilvl w:val="0"/>
          <w:numId w:val="47"/>
        </w:numPr>
        <w:spacing w:after="0" w:line="240" w:lineRule="auto"/>
        <w:ind w:left="284" w:hanging="284"/>
        <w:jc w:val="both"/>
        <w:rPr>
          <w:rFonts w:asciiTheme="majorHAnsi" w:hAnsiTheme="majorHAnsi"/>
          <w:sz w:val="20"/>
          <w:szCs w:val="20"/>
        </w:rPr>
      </w:pPr>
      <w:r w:rsidRPr="003028DE">
        <w:rPr>
          <w:rFonts w:asciiTheme="majorHAnsi" w:hAnsiTheme="majorHAnsi"/>
          <w:sz w:val="20"/>
          <w:szCs w:val="20"/>
        </w:rPr>
        <w:t>Los Planes de Refuerzo y Profundización se aplican inmediatamente después de realizada la evaluación procedimental o conceptual</w:t>
      </w:r>
    </w:p>
    <w:p w14:paraId="6D25D5B7" w14:textId="77777777" w:rsidR="00BB2691" w:rsidRPr="003028DE" w:rsidRDefault="00BB2691" w:rsidP="00BB2691">
      <w:pPr>
        <w:pStyle w:val="Prrafodelista"/>
        <w:numPr>
          <w:ilvl w:val="0"/>
          <w:numId w:val="47"/>
        </w:numPr>
        <w:spacing w:after="0" w:line="240" w:lineRule="auto"/>
        <w:ind w:left="284" w:hanging="284"/>
        <w:jc w:val="both"/>
        <w:rPr>
          <w:rFonts w:asciiTheme="majorHAnsi" w:hAnsiTheme="majorHAnsi"/>
          <w:sz w:val="20"/>
          <w:szCs w:val="20"/>
        </w:rPr>
      </w:pPr>
      <w:r w:rsidRPr="003028DE">
        <w:rPr>
          <w:rFonts w:asciiTheme="majorHAnsi" w:hAnsiTheme="majorHAnsi"/>
          <w:sz w:val="20"/>
          <w:szCs w:val="20"/>
        </w:rPr>
        <w:t>Los Planes de Refuerzo y Profundización son diseñados por el docente, de acuerdo con las Guías de Aprendizaje, y pueden ser presentados por todos los estudiantes que así lo deseen.</w:t>
      </w:r>
    </w:p>
    <w:p w14:paraId="5F84CFEE" w14:textId="77777777" w:rsidR="00BB2691" w:rsidRPr="003028DE" w:rsidRDefault="00BB2691" w:rsidP="00BB2691">
      <w:pPr>
        <w:pStyle w:val="Prrafodelista"/>
        <w:numPr>
          <w:ilvl w:val="0"/>
          <w:numId w:val="47"/>
        </w:numPr>
        <w:spacing w:after="0" w:line="240" w:lineRule="auto"/>
        <w:ind w:left="284" w:hanging="284"/>
        <w:jc w:val="both"/>
        <w:rPr>
          <w:rFonts w:asciiTheme="majorHAnsi" w:hAnsiTheme="majorHAnsi"/>
          <w:sz w:val="20"/>
          <w:szCs w:val="20"/>
        </w:rPr>
      </w:pPr>
      <w:r w:rsidRPr="003028DE">
        <w:rPr>
          <w:rFonts w:asciiTheme="majorHAnsi" w:hAnsiTheme="majorHAnsi"/>
          <w:sz w:val="20"/>
          <w:szCs w:val="20"/>
        </w:rPr>
        <w:lastRenderedPageBreak/>
        <w:t>La valoración que obtenga un estudiante del Plan de Refuerzo se promediará con la alcanzada en la evaluación correspondiente.</w:t>
      </w:r>
    </w:p>
    <w:p w14:paraId="0529C072" w14:textId="77777777" w:rsidR="00BB2691" w:rsidRPr="00B47406" w:rsidRDefault="00BB2691" w:rsidP="00BB2691">
      <w:pPr>
        <w:pStyle w:val="Prrafodelista"/>
        <w:numPr>
          <w:ilvl w:val="0"/>
          <w:numId w:val="47"/>
        </w:numPr>
        <w:spacing w:after="0" w:line="240" w:lineRule="auto"/>
        <w:ind w:left="284" w:hanging="284"/>
        <w:jc w:val="both"/>
        <w:rPr>
          <w:rFonts w:asciiTheme="majorHAnsi" w:hAnsiTheme="majorHAnsi"/>
          <w:sz w:val="20"/>
          <w:szCs w:val="20"/>
        </w:rPr>
      </w:pPr>
      <w:r w:rsidRPr="003028DE">
        <w:rPr>
          <w:rFonts w:asciiTheme="majorHAnsi" w:hAnsiTheme="majorHAnsi"/>
          <w:sz w:val="20"/>
          <w:szCs w:val="20"/>
        </w:rPr>
        <w:t>Los Planes de Refuerzo y Profundización pueden ser aplicados para las dimensiones conceptual y procedimental.</w:t>
      </w:r>
    </w:p>
    <w:p w14:paraId="2DC886DE" w14:textId="6C8D09DA" w:rsidR="00BB2691" w:rsidRPr="00B47406" w:rsidRDefault="00BB2691" w:rsidP="00BB2691">
      <w:pPr>
        <w:pStyle w:val="Prrafodelista"/>
        <w:numPr>
          <w:ilvl w:val="0"/>
          <w:numId w:val="47"/>
        </w:numPr>
        <w:spacing w:after="0" w:line="240" w:lineRule="auto"/>
        <w:ind w:left="284" w:hanging="284"/>
        <w:jc w:val="both"/>
        <w:rPr>
          <w:rFonts w:asciiTheme="majorHAnsi" w:hAnsiTheme="majorHAnsi"/>
          <w:sz w:val="20"/>
          <w:szCs w:val="20"/>
        </w:rPr>
      </w:pPr>
      <w:r w:rsidRPr="00B47406">
        <w:rPr>
          <w:rFonts w:asciiTheme="majorHAnsi" w:hAnsiTheme="majorHAnsi"/>
          <w:sz w:val="20"/>
          <w:szCs w:val="20"/>
        </w:rPr>
        <w:t xml:space="preserve">El docente tiene la autonomía para determinar qué actividades (por </w:t>
      </w:r>
      <w:r w:rsidRPr="003028DE">
        <w:rPr>
          <w:rFonts w:asciiTheme="majorHAnsi" w:hAnsiTheme="majorHAnsi"/>
          <w:sz w:val="20"/>
          <w:szCs w:val="20"/>
        </w:rPr>
        <w:t>su naturaleza) no serán contempladas en el Plan de Mejora</w:t>
      </w:r>
      <w:r w:rsidR="00274BE8">
        <w:rPr>
          <w:rFonts w:asciiTheme="majorHAnsi" w:hAnsiTheme="majorHAnsi"/>
          <w:sz w:val="20"/>
          <w:szCs w:val="20"/>
        </w:rPr>
        <w:t xml:space="preserve">. </w:t>
      </w:r>
      <w:r w:rsidR="00274BE8" w:rsidRPr="00B47406">
        <w:rPr>
          <w:rFonts w:asciiTheme="majorHAnsi" w:hAnsiTheme="majorHAnsi"/>
          <w:sz w:val="20"/>
          <w:szCs w:val="20"/>
        </w:rPr>
        <w:t xml:space="preserve">Esta determinación debe ser comunicada con antelación a los estudiantes. </w:t>
      </w:r>
    </w:p>
    <w:p w14:paraId="00EAC7FF" w14:textId="77777777" w:rsidR="00BB2691" w:rsidRPr="00274BE8" w:rsidRDefault="00BB2691" w:rsidP="00BB2691">
      <w:pPr>
        <w:spacing w:after="0" w:line="240" w:lineRule="auto"/>
        <w:jc w:val="both"/>
        <w:rPr>
          <w:rFonts w:asciiTheme="majorHAnsi" w:hAnsiTheme="majorHAnsi"/>
          <w:color w:val="FF0000"/>
          <w:sz w:val="20"/>
          <w:szCs w:val="20"/>
        </w:rPr>
      </w:pPr>
    </w:p>
    <w:p w14:paraId="4A0730D7" w14:textId="77777777" w:rsidR="00BB2691" w:rsidRPr="003028DE" w:rsidRDefault="00BB2691" w:rsidP="00BB2691">
      <w:pPr>
        <w:spacing w:after="0" w:line="240" w:lineRule="auto"/>
        <w:jc w:val="both"/>
        <w:rPr>
          <w:rFonts w:asciiTheme="majorHAnsi" w:hAnsiTheme="majorHAnsi"/>
          <w:sz w:val="20"/>
          <w:szCs w:val="20"/>
        </w:rPr>
      </w:pPr>
    </w:p>
    <w:p w14:paraId="10E99295" w14:textId="77777777" w:rsidR="00BB2691" w:rsidRPr="003028DE" w:rsidRDefault="00BB2691" w:rsidP="00BB2691">
      <w:pPr>
        <w:spacing w:after="0" w:line="240" w:lineRule="auto"/>
        <w:jc w:val="center"/>
        <w:rPr>
          <w:rFonts w:asciiTheme="majorHAnsi" w:hAnsiTheme="majorHAnsi"/>
          <w:sz w:val="20"/>
          <w:szCs w:val="20"/>
        </w:rPr>
      </w:pPr>
      <w:r w:rsidRPr="003028DE">
        <w:rPr>
          <w:rFonts w:asciiTheme="majorHAnsi" w:hAnsiTheme="majorHAnsi"/>
          <w:b/>
          <w:sz w:val="20"/>
          <w:szCs w:val="20"/>
        </w:rPr>
        <w:t>Capítulo VII. CUMPLIMIENTO DEL PROCESO DEL SIEE</w:t>
      </w:r>
    </w:p>
    <w:p w14:paraId="6BA92156" w14:textId="77777777" w:rsidR="00BB2691" w:rsidRPr="003028DE" w:rsidRDefault="00BB2691" w:rsidP="00BB2691">
      <w:pPr>
        <w:spacing w:after="0" w:line="240" w:lineRule="auto"/>
        <w:jc w:val="both"/>
        <w:rPr>
          <w:rFonts w:asciiTheme="majorHAnsi" w:hAnsiTheme="majorHAnsi"/>
          <w:b/>
          <w:sz w:val="20"/>
          <w:szCs w:val="20"/>
        </w:rPr>
      </w:pPr>
    </w:p>
    <w:p w14:paraId="5270DDD2"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Para garantizar el cumplimiento del proceso evaluativo y brindar a la comunidad educativa las garantías propias del debido proceso, la Institución Educativa Suazapawa establece los siguientes controles para el Sistema Institucional de Evaluación de Estudiantes: </w:t>
      </w:r>
    </w:p>
    <w:p w14:paraId="4EFAAB9D" w14:textId="77777777" w:rsidR="00BB2691" w:rsidRPr="003028DE" w:rsidRDefault="00BB2691" w:rsidP="00BB2691">
      <w:pPr>
        <w:spacing w:after="0" w:line="240" w:lineRule="auto"/>
        <w:jc w:val="both"/>
        <w:rPr>
          <w:rFonts w:asciiTheme="majorHAnsi" w:hAnsiTheme="majorHAnsi"/>
          <w:sz w:val="20"/>
          <w:szCs w:val="20"/>
        </w:rPr>
      </w:pPr>
    </w:p>
    <w:p w14:paraId="01967636" w14:textId="77777777" w:rsidR="00BB2691" w:rsidRPr="003028DE" w:rsidRDefault="00BB2691" w:rsidP="00BB2691">
      <w:pPr>
        <w:pStyle w:val="Prrafodelista"/>
        <w:numPr>
          <w:ilvl w:val="0"/>
          <w:numId w:val="35"/>
        </w:numPr>
        <w:spacing w:after="0" w:line="240" w:lineRule="auto"/>
        <w:ind w:left="709" w:hanging="283"/>
        <w:jc w:val="both"/>
        <w:rPr>
          <w:rFonts w:asciiTheme="majorHAnsi" w:hAnsiTheme="majorHAnsi"/>
          <w:sz w:val="20"/>
          <w:szCs w:val="20"/>
        </w:rPr>
      </w:pPr>
      <w:r w:rsidRPr="003028DE">
        <w:rPr>
          <w:rFonts w:asciiTheme="majorHAnsi" w:hAnsiTheme="majorHAnsi"/>
          <w:sz w:val="20"/>
          <w:szCs w:val="20"/>
        </w:rPr>
        <w:t xml:space="preserve">Registro de directivos, docentes y administrativos. </w:t>
      </w:r>
    </w:p>
    <w:p w14:paraId="0441B6BC" w14:textId="77777777" w:rsidR="00BB2691" w:rsidRPr="003028DE" w:rsidRDefault="00BB2691" w:rsidP="00BB2691">
      <w:pPr>
        <w:pStyle w:val="Prrafodelista"/>
        <w:numPr>
          <w:ilvl w:val="0"/>
          <w:numId w:val="35"/>
        </w:numPr>
        <w:spacing w:after="0" w:line="240" w:lineRule="auto"/>
        <w:ind w:left="709" w:hanging="283"/>
        <w:jc w:val="both"/>
        <w:rPr>
          <w:rFonts w:asciiTheme="majorHAnsi" w:hAnsiTheme="majorHAnsi"/>
          <w:sz w:val="20"/>
          <w:szCs w:val="20"/>
        </w:rPr>
      </w:pPr>
      <w:r w:rsidRPr="003028DE">
        <w:rPr>
          <w:rFonts w:asciiTheme="majorHAnsi" w:hAnsiTheme="majorHAnsi"/>
          <w:sz w:val="20"/>
          <w:szCs w:val="20"/>
        </w:rPr>
        <w:t xml:space="preserve">Seguimiento a actas de Consejo Académico y Consejo Directivo. </w:t>
      </w:r>
    </w:p>
    <w:p w14:paraId="680BF7DA" w14:textId="77777777" w:rsidR="00BB2691" w:rsidRPr="003028DE" w:rsidRDefault="00BB2691" w:rsidP="00BB2691">
      <w:pPr>
        <w:pStyle w:val="Prrafodelista"/>
        <w:numPr>
          <w:ilvl w:val="0"/>
          <w:numId w:val="35"/>
        </w:numPr>
        <w:spacing w:after="0" w:line="240" w:lineRule="auto"/>
        <w:ind w:left="709" w:hanging="283"/>
        <w:jc w:val="both"/>
        <w:rPr>
          <w:rFonts w:asciiTheme="majorHAnsi" w:hAnsiTheme="majorHAnsi"/>
          <w:sz w:val="20"/>
          <w:szCs w:val="20"/>
        </w:rPr>
      </w:pPr>
      <w:r w:rsidRPr="003028DE">
        <w:rPr>
          <w:rFonts w:asciiTheme="majorHAnsi" w:hAnsiTheme="majorHAnsi"/>
          <w:sz w:val="20"/>
          <w:szCs w:val="20"/>
        </w:rPr>
        <w:t xml:space="preserve">Comunicación de las valoraciones de cada bimestre académico a los estudiantes, por parte de los docentes. Estos últimos atenderán </w:t>
      </w:r>
      <w:r w:rsidRPr="003028DE">
        <w:rPr>
          <w:rFonts w:asciiTheme="majorHAnsi" w:hAnsiTheme="majorHAnsi"/>
          <w:sz w:val="20"/>
          <w:szCs w:val="20"/>
        </w:rPr>
        <w:lastRenderedPageBreak/>
        <w:t>posibles reclamos, antes de radicar los resultados en la Secretaría Académica. En caso de reclamaciones, se procederá de la forma expuesta a continuación:</w:t>
      </w:r>
    </w:p>
    <w:p w14:paraId="2E305C51" w14:textId="77777777" w:rsidR="00BB2691" w:rsidRPr="003028DE" w:rsidRDefault="00BB2691" w:rsidP="00BB2691">
      <w:pPr>
        <w:pStyle w:val="Prrafodelista"/>
        <w:numPr>
          <w:ilvl w:val="1"/>
          <w:numId w:val="35"/>
        </w:numPr>
        <w:spacing w:after="0" w:line="240" w:lineRule="auto"/>
        <w:jc w:val="both"/>
        <w:rPr>
          <w:rFonts w:asciiTheme="majorHAnsi" w:hAnsiTheme="majorHAnsi"/>
          <w:sz w:val="20"/>
          <w:szCs w:val="20"/>
        </w:rPr>
      </w:pPr>
      <w:r w:rsidRPr="003028DE">
        <w:rPr>
          <w:rFonts w:asciiTheme="majorHAnsi" w:hAnsiTheme="majorHAnsi"/>
          <w:sz w:val="20"/>
          <w:szCs w:val="20"/>
        </w:rPr>
        <w:t>Diálogo entre el estudiante y el docente titular de la asignatura, para aclarar o concertar cuanto sea debido.</w:t>
      </w:r>
    </w:p>
    <w:p w14:paraId="10525C28" w14:textId="77777777" w:rsidR="00BB2691" w:rsidRPr="003028DE" w:rsidRDefault="00BB2691" w:rsidP="00BB2691">
      <w:pPr>
        <w:pStyle w:val="Prrafodelista"/>
        <w:numPr>
          <w:ilvl w:val="1"/>
          <w:numId w:val="35"/>
        </w:numPr>
        <w:spacing w:after="0" w:line="240" w:lineRule="auto"/>
        <w:jc w:val="both"/>
        <w:rPr>
          <w:rFonts w:asciiTheme="majorHAnsi" w:hAnsiTheme="majorHAnsi"/>
          <w:sz w:val="20"/>
          <w:szCs w:val="20"/>
        </w:rPr>
      </w:pPr>
      <w:r w:rsidRPr="003028DE">
        <w:rPr>
          <w:rFonts w:asciiTheme="majorHAnsi" w:hAnsiTheme="majorHAnsi"/>
          <w:sz w:val="20"/>
          <w:szCs w:val="20"/>
        </w:rPr>
        <w:t>En caso de persistir la reclamación, el estudiante deberá agotar las dependencias señaladas a continuación, en estricto orden ascendente, hasta alcanzar una respuesta satisfactoria: dirección de curso, dirección de nivel, coordinación general y rectoría.</w:t>
      </w:r>
    </w:p>
    <w:p w14:paraId="42A61E02" w14:textId="77777777" w:rsidR="00BB2691" w:rsidRPr="003028DE" w:rsidRDefault="00BB2691" w:rsidP="00BB2691">
      <w:pPr>
        <w:pStyle w:val="Prrafodelista"/>
        <w:numPr>
          <w:ilvl w:val="1"/>
          <w:numId w:val="35"/>
        </w:numPr>
        <w:spacing w:after="0" w:line="240" w:lineRule="auto"/>
        <w:jc w:val="both"/>
        <w:rPr>
          <w:rFonts w:asciiTheme="majorHAnsi" w:hAnsiTheme="majorHAnsi"/>
          <w:sz w:val="20"/>
          <w:szCs w:val="20"/>
        </w:rPr>
      </w:pPr>
      <w:r w:rsidRPr="003028DE">
        <w:rPr>
          <w:rFonts w:asciiTheme="majorHAnsi" w:hAnsiTheme="majorHAnsi"/>
          <w:sz w:val="20"/>
          <w:szCs w:val="20"/>
        </w:rPr>
        <w:t xml:space="preserve">En caso de haber sido aprobada la modificación de alguna valoración, el docente deberá dirigirse personalmente a la Secretaría Académica para hacer el registro pertinente y firmar el registro de corrección, con previa autorización de coordinación general. </w:t>
      </w:r>
    </w:p>
    <w:p w14:paraId="79DA0465" w14:textId="77777777" w:rsidR="00BB2691" w:rsidRPr="003028DE" w:rsidRDefault="00BB2691" w:rsidP="00BB2691">
      <w:pPr>
        <w:spacing w:after="0" w:line="240" w:lineRule="auto"/>
        <w:jc w:val="both"/>
        <w:rPr>
          <w:rFonts w:asciiTheme="majorHAnsi" w:hAnsiTheme="majorHAnsi"/>
          <w:sz w:val="20"/>
          <w:szCs w:val="20"/>
        </w:rPr>
      </w:pPr>
    </w:p>
    <w:p w14:paraId="3BE79672" w14:textId="77777777" w:rsidR="00BB2691" w:rsidRPr="003028DE" w:rsidRDefault="00BB2691" w:rsidP="00BB2691">
      <w:pPr>
        <w:spacing w:after="0" w:line="240" w:lineRule="auto"/>
        <w:jc w:val="center"/>
        <w:rPr>
          <w:rFonts w:asciiTheme="majorHAnsi" w:hAnsiTheme="majorHAnsi"/>
          <w:sz w:val="20"/>
          <w:szCs w:val="20"/>
        </w:rPr>
      </w:pPr>
      <w:r w:rsidRPr="003028DE">
        <w:rPr>
          <w:rFonts w:asciiTheme="majorHAnsi" w:hAnsiTheme="majorHAnsi"/>
          <w:b/>
          <w:sz w:val="20"/>
          <w:szCs w:val="20"/>
        </w:rPr>
        <w:t>Capítulo VIII. INFORMES DE VALORACIÓN</w:t>
      </w:r>
    </w:p>
    <w:p w14:paraId="3E8361B7" w14:textId="77777777" w:rsidR="00BB2691" w:rsidRPr="003028DE" w:rsidRDefault="00BB2691" w:rsidP="00BB2691">
      <w:pPr>
        <w:spacing w:after="0" w:line="240" w:lineRule="auto"/>
        <w:jc w:val="both"/>
        <w:rPr>
          <w:rFonts w:asciiTheme="majorHAnsi" w:hAnsiTheme="majorHAnsi"/>
          <w:sz w:val="20"/>
          <w:szCs w:val="20"/>
        </w:rPr>
      </w:pPr>
    </w:p>
    <w:p w14:paraId="51487C33"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El año lectivo será divido en cuatro bimestres. Al culminar cada uno de estos, los padres de familia o acudientes recibirán un informe escrito de valoración en el que se especificarán los avances o dificultades en el proceso formativo de los estudiantes, con evaluaciones de desempeño en asignaturas y áreas, sugerencias, </w:t>
      </w:r>
      <w:r w:rsidRPr="003028DE">
        <w:rPr>
          <w:rFonts w:asciiTheme="majorHAnsi" w:hAnsiTheme="majorHAnsi"/>
          <w:sz w:val="20"/>
          <w:szCs w:val="20"/>
        </w:rPr>
        <w:lastRenderedPageBreak/>
        <w:t>recomendaciones y estrategias de mejoramiento. Además, una vez termine el año escolar, el padre de familia o acudiente recibirá un informe final que especificará el desempeño del estudiante durante el año, en cada una de las asignaturas y áreas, así como el estado de su promoción, esto es, aprobada o reprobada.</w:t>
      </w:r>
    </w:p>
    <w:p w14:paraId="64D19EBF" w14:textId="77777777" w:rsidR="00BB2691" w:rsidRPr="003028DE" w:rsidRDefault="00BB2691" w:rsidP="00BB2691">
      <w:pPr>
        <w:spacing w:after="0" w:line="240" w:lineRule="auto"/>
        <w:jc w:val="both"/>
        <w:rPr>
          <w:rFonts w:asciiTheme="majorHAnsi" w:hAnsiTheme="majorHAnsi"/>
          <w:sz w:val="20"/>
          <w:szCs w:val="20"/>
        </w:rPr>
      </w:pPr>
    </w:p>
    <w:p w14:paraId="58C3E6A4" w14:textId="77777777" w:rsidR="00BB2691" w:rsidRPr="003028DE" w:rsidRDefault="00BB2691" w:rsidP="00BB2691">
      <w:pPr>
        <w:pStyle w:val="Prrafodelista"/>
        <w:numPr>
          <w:ilvl w:val="0"/>
          <w:numId w:val="39"/>
        </w:numPr>
        <w:spacing w:after="0" w:line="240" w:lineRule="auto"/>
        <w:jc w:val="both"/>
        <w:rPr>
          <w:rFonts w:asciiTheme="majorHAnsi" w:hAnsiTheme="majorHAnsi"/>
          <w:b/>
          <w:sz w:val="20"/>
          <w:szCs w:val="20"/>
        </w:rPr>
      </w:pPr>
      <w:r w:rsidRPr="003028DE">
        <w:rPr>
          <w:rFonts w:asciiTheme="majorHAnsi" w:hAnsiTheme="majorHAnsi"/>
          <w:b/>
          <w:sz w:val="20"/>
          <w:szCs w:val="20"/>
        </w:rPr>
        <w:t>REGISTRO</w:t>
      </w:r>
    </w:p>
    <w:p w14:paraId="6E7418F0"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En la Secretaría Académica del colegio, se actualizará el registro de los estudiantes con los datos de identificación personal, el informe de valoración por grados, el estado de evaluación y las novedades académicas. Este registro permitirá la expedición de constancias de desempeño por grado cursado, cuando así sea requerido y solicitado por padres de familia o acudientes. </w:t>
      </w:r>
    </w:p>
    <w:p w14:paraId="76ED9696" w14:textId="77777777" w:rsidR="00BB2691" w:rsidRPr="003028DE" w:rsidRDefault="00BB2691" w:rsidP="00BB2691">
      <w:pPr>
        <w:spacing w:after="0" w:line="240" w:lineRule="auto"/>
        <w:jc w:val="both"/>
        <w:rPr>
          <w:rFonts w:asciiTheme="majorHAnsi" w:hAnsiTheme="majorHAnsi"/>
          <w:sz w:val="20"/>
          <w:szCs w:val="20"/>
        </w:rPr>
      </w:pPr>
    </w:p>
    <w:p w14:paraId="13B6EBCF" w14:textId="77777777" w:rsidR="00BB2691" w:rsidRPr="003028DE" w:rsidRDefault="00BB2691" w:rsidP="00BB2691">
      <w:pPr>
        <w:pStyle w:val="Prrafodelista"/>
        <w:numPr>
          <w:ilvl w:val="0"/>
          <w:numId w:val="39"/>
        </w:numPr>
        <w:spacing w:after="0" w:line="240" w:lineRule="auto"/>
        <w:ind w:hanging="436"/>
        <w:rPr>
          <w:rFonts w:asciiTheme="majorHAnsi" w:hAnsiTheme="majorHAnsi"/>
          <w:sz w:val="20"/>
          <w:szCs w:val="20"/>
        </w:rPr>
      </w:pPr>
      <w:r w:rsidRPr="003028DE">
        <w:rPr>
          <w:rFonts w:asciiTheme="majorHAnsi" w:hAnsiTheme="majorHAnsi"/>
          <w:b/>
          <w:sz w:val="20"/>
          <w:szCs w:val="20"/>
        </w:rPr>
        <w:t>ESTRUCTURA DE LOS INFORMES DE VALORACIÓN</w:t>
      </w:r>
    </w:p>
    <w:p w14:paraId="6B812CA7"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El informe evaluativo de cada estudiante contiene: </w:t>
      </w:r>
    </w:p>
    <w:p w14:paraId="559AF54F"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Encabezado: nombre de la institución, título del informe, año escolar; nombre del estudiante, código, curso, periodo académico y promedio.</w:t>
      </w:r>
    </w:p>
    <w:p w14:paraId="34C1AE3E"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Nombre del área, asignatura y docente titular.</w:t>
      </w:r>
    </w:p>
    <w:p w14:paraId="05465280"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Indicadores de logro para cada una de las dimensiones: actitudinal, procedimental y conceptual en cada una de las asignaturas.</w:t>
      </w:r>
    </w:p>
    <w:p w14:paraId="75D7A109"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Intensidad horaria semanal.</w:t>
      </w:r>
    </w:p>
    <w:p w14:paraId="6C49BA5F"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lastRenderedPageBreak/>
        <w:t xml:space="preserve">Control de asistencia del estudiante durante el periodo. </w:t>
      </w:r>
    </w:p>
    <w:p w14:paraId="637FC220"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Valoración cuantitativa y cualitativa, de acuerdo con la escala de valoración, tanto para la asignatura como para el área correspondiente.</w:t>
      </w:r>
    </w:p>
    <w:p w14:paraId="374729F4"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Actividades de apoyo para la superación de debilidades.</w:t>
      </w:r>
    </w:p>
    <w:p w14:paraId="402157CC"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Convenciones y abreviaturas del informe.</w:t>
      </w:r>
    </w:p>
    <w:p w14:paraId="5A320500"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Observaciones sobre el rendimiento académico y el comportamiento.</w:t>
      </w:r>
    </w:p>
    <w:p w14:paraId="4BF6AD50" w14:textId="77777777" w:rsidR="00BB2691" w:rsidRPr="003028DE" w:rsidRDefault="00BB2691" w:rsidP="00BB2691">
      <w:pPr>
        <w:pStyle w:val="Prrafodelista"/>
        <w:numPr>
          <w:ilvl w:val="0"/>
          <w:numId w:val="37"/>
        </w:numPr>
        <w:spacing w:after="0" w:line="240" w:lineRule="auto"/>
        <w:ind w:left="567" w:hanging="283"/>
        <w:jc w:val="both"/>
        <w:rPr>
          <w:rFonts w:asciiTheme="majorHAnsi" w:hAnsiTheme="majorHAnsi"/>
          <w:sz w:val="20"/>
          <w:szCs w:val="20"/>
        </w:rPr>
      </w:pPr>
      <w:r w:rsidRPr="003028DE">
        <w:rPr>
          <w:rFonts w:asciiTheme="majorHAnsi" w:hAnsiTheme="majorHAnsi"/>
          <w:sz w:val="20"/>
          <w:szCs w:val="20"/>
        </w:rPr>
        <w:t>Firma de rectoría y dirección de curso.</w:t>
      </w:r>
    </w:p>
    <w:p w14:paraId="771E1112" w14:textId="77777777" w:rsidR="00BB2691" w:rsidRPr="003028DE" w:rsidRDefault="00BB2691" w:rsidP="00BB2691">
      <w:pPr>
        <w:spacing w:after="0" w:line="240" w:lineRule="auto"/>
        <w:jc w:val="center"/>
        <w:rPr>
          <w:rFonts w:asciiTheme="majorHAnsi" w:hAnsiTheme="majorHAnsi"/>
          <w:b/>
          <w:sz w:val="20"/>
          <w:szCs w:val="20"/>
        </w:rPr>
      </w:pPr>
    </w:p>
    <w:p w14:paraId="5781E07D" w14:textId="77777777" w:rsidR="00BB2691" w:rsidRPr="003028DE" w:rsidRDefault="00BB2691" w:rsidP="00BB2691">
      <w:pPr>
        <w:spacing w:after="0" w:line="240" w:lineRule="auto"/>
        <w:jc w:val="center"/>
        <w:rPr>
          <w:rFonts w:asciiTheme="majorHAnsi" w:hAnsiTheme="majorHAnsi"/>
          <w:b/>
          <w:sz w:val="20"/>
          <w:szCs w:val="20"/>
        </w:rPr>
      </w:pPr>
      <w:r w:rsidRPr="003028DE">
        <w:rPr>
          <w:rFonts w:asciiTheme="majorHAnsi" w:hAnsiTheme="majorHAnsi"/>
          <w:b/>
          <w:sz w:val="20"/>
          <w:szCs w:val="20"/>
        </w:rPr>
        <w:t>Capítulo IX. PROCEDIMIENTO DE ATENCIÓN Y RESOLUCIÓN DE RECLAMACIONES SOBRE EVALUACIÓN Y PROMOCIÓN</w:t>
      </w:r>
    </w:p>
    <w:p w14:paraId="2C8E0C7A" w14:textId="77777777" w:rsidR="00BB2691" w:rsidRPr="003028DE" w:rsidRDefault="00BB2691" w:rsidP="00BB2691">
      <w:pPr>
        <w:spacing w:after="0" w:line="240" w:lineRule="auto"/>
        <w:jc w:val="both"/>
        <w:rPr>
          <w:rFonts w:asciiTheme="majorHAnsi" w:hAnsiTheme="majorHAnsi"/>
          <w:sz w:val="20"/>
          <w:szCs w:val="20"/>
        </w:rPr>
      </w:pPr>
    </w:p>
    <w:p w14:paraId="608181D4"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La Institución Educativa Suazapawa establece el siguiente procedimiento para llevar a cabo las reclamaciones de los estudiantes o padres de familia, respecto a la evaluación de desempeño: </w:t>
      </w:r>
    </w:p>
    <w:p w14:paraId="635E963A" w14:textId="77777777" w:rsidR="00BB2691" w:rsidRPr="003028DE" w:rsidRDefault="00BB2691" w:rsidP="00BB2691">
      <w:pPr>
        <w:pStyle w:val="Prrafodelista"/>
        <w:numPr>
          <w:ilvl w:val="0"/>
          <w:numId w:val="38"/>
        </w:numPr>
        <w:spacing w:after="0" w:line="240" w:lineRule="auto"/>
        <w:jc w:val="both"/>
        <w:rPr>
          <w:rFonts w:asciiTheme="majorHAnsi" w:hAnsiTheme="majorHAnsi"/>
          <w:sz w:val="20"/>
          <w:szCs w:val="20"/>
        </w:rPr>
      </w:pPr>
      <w:r w:rsidRPr="003028DE">
        <w:rPr>
          <w:rFonts w:asciiTheme="majorHAnsi" w:hAnsiTheme="majorHAnsi"/>
          <w:sz w:val="20"/>
          <w:szCs w:val="20"/>
        </w:rPr>
        <w:t>Docente del área</w:t>
      </w:r>
    </w:p>
    <w:p w14:paraId="3EB624B5" w14:textId="77777777" w:rsidR="00BB2691" w:rsidRPr="003028DE" w:rsidRDefault="00BB2691" w:rsidP="00BB2691">
      <w:pPr>
        <w:pStyle w:val="Prrafodelista"/>
        <w:numPr>
          <w:ilvl w:val="0"/>
          <w:numId w:val="38"/>
        </w:numPr>
        <w:spacing w:after="0" w:line="240" w:lineRule="auto"/>
        <w:jc w:val="both"/>
        <w:rPr>
          <w:rFonts w:asciiTheme="majorHAnsi" w:hAnsiTheme="majorHAnsi"/>
          <w:sz w:val="20"/>
          <w:szCs w:val="20"/>
        </w:rPr>
      </w:pPr>
      <w:r w:rsidRPr="003028DE">
        <w:rPr>
          <w:rFonts w:asciiTheme="majorHAnsi" w:hAnsiTheme="majorHAnsi"/>
          <w:sz w:val="20"/>
          <w:szCs w:val="20"/>
        </w:rPr>
        <w:t>Director de nivel</w:t>
      </w:r>
    </w:p>
    <w:p w14:paraId="6CAB1456" w14:textId="77777777" w:rsidR="00BB2691" w:rsidRPr="003028DE" w:rsidRDefault="00BB2691" w:rsidP="00BB2691">
      <w:pPr>
        <w:pStyle w:val="Prrafodelista"/>
        <w:numPr>
          <w:ilvl w:val="0"/>
          <w:numId w:val="38"/>
        </w:numPr>
        <w:spacing w:after="0" w:line="240" w:lineRule="auto"/>
        <w:jc w:val="both"/>
        <w:rPr>
          <w:rFonts w:asciiTheme="majorHAnsi" w:hAnsiTheme="majorHAnsi"/>
          <w:sz w:val="20"/>
          <w:szCs w:val="20"/>
        </w:rPr>
      </w:pPr>
      <w:r w:rsidRPr="003028DE">
        <w:rPr>
          <w:rFonts w:asciiTheme="majorHAnsi" w:hAnsiTheme="majorHAnsi"/>
          <w:sz w:val="20"/>
          <w:szCs w:val="20"/>
        </w:rPr>
        <w:t>Coordinación general</w:t>
      </w:r>
    </w:p>
    <w:p w14:paraId="7A38063F" w14:textId="77777777" w:rsidR="00BB2691" w:rsidRPr="003028DE" w:rsidRDefault="00BB2691" w:rsidP="00BB2691">
      <w:pPr>
        <w:pStyle w:val="Prrafodelista"/>
        <w:numPr>
          <w:ilvl w:val="0"/>
          <w:numId w:val="38"/>
        </w:numPr>
        <w:spacing w:after="0" w:line="240" w:lineRule="auto"/>
        <w:jc w:val="both"/>
        <w:rPr>
          <w:rFonts w:asciiTheme="majorHAnsi" w:hAnsiTheme="majorHAnsi"/>
          <w:sz w:val="20"/>
          <w:szCs w:val="20"/>
        </w:rPr>
      </w:pPr>
      <w:r w:rsidRPr="003028DE">
        <w:rPr>
          <w:rFonts w:asciiTheme="majorHAnsi" w:hAnsiTheme="majorHAnsi"/>
          <w:sz w:val="20"/>
          <w:szCs w:val="20"/>
        </w:rPr>
        <w:t>Rectoría</w:t>
      </w:r>
    </w:p>
    <w:p w14:paraId="5254AB60" w14:textId="77777777" w:rsidR="00BB2691" w:rsidRPr="003028DE" w:rsidRDefault="00BB2691" w:rsidP="00BB2691">
      <w:pPr>
        <w:pStyle w:val="Prrafodelista"/>
        <w:numPr>
          <w:ilvl w:val="0"/>
          <w:numId w:val="38"/>
        </w:numPr>
        <w:spacing w:after="0" w:line="240" w:lineRule="auto"/>
        <w:jc w:val="both"/>
        <w:rPr>
          <w:rFonts w:asciiTheme="majorHAnsi" w:hAnsiTheme="majorHAnsi"/>
          <w:sz w:val="20"/>
          <w:szCs w:val="20"/>
        </w:rPr>
      </w:pPr>
      <w:r w:rsidRPr="003028DE">
        <w:rPr>
          <w:rFonts w:asciiTheme="majorHAnsi" w:hAnsiTheme="majorHAnsi"/>
          <w:sz w:val="20"/>
          <w:szCs w:val="20"/>
        </w:rPr>
        <w:t xml:space="preserve">Consejo Académico </w:t>
      </w:r>
    </w:p>
    <w:p w14:paraId="153F71E5" w14:textId="77777777" w:rsidR="00BB2691" w:rsidRPr="003028DE" w:rsidRDefault="00BB2691" w:rsidP="00BB2691">
      <w:pPr>
        <w:pStyle w:val="Prrafodelista"/>
        <w:numPr>
          <w:ilvl w:val="0"/>
          <w:numId w:val="38"/>
        </w:numPr>
        <w:spacing w:after="0" w:line="240" w:lineRule="auto"/>
        <w:jc w:val="both"/>
        <w:rPr>
          <w:rFonts w:asciiTheme="majorHAnsi" w:hAnsiTheme="majorHAnsi"/>
          <w:sz w:val="20"/>
          <w:szCs w:val="20"/>
        </w:rPr>
      </w:pPr>
      <w:r w:rsidRPr="003028DE">
        <w:rPr>
          <w:rFonts w:asciiTheme="majorHAnsi" w:hAnsiTheme="majorHAnsi"/>
          <w:sz w:val="20"/>
          <w:szCs w:val="20"/>
        </w:rPr>
        <w:t>Consejo Directivo (instancia decisoria)</w:t>
      </w:r>
    </w:p>
    <w:p w14:paraId="3E0126DF" w14:textId="77777777" w:rsidR="00BB2691" w:rsidRPr="003028DE" w:rsidRDefault="00BB2691" w:rsidP="00BB2691">
      <w:pPr>
        <w:spacing w:after="0" w:line="240" w:lineRule="auto"/>
        <w:jc w:val="both"/>
        <w:rPr>
          <w:rFonts w:asciiTheme="majorHAnsi" w:hAnsiTheme="majorHAnsi"/>
          <w:sz w:val="20"/>
          <w:szCs w:val="20"/>
        </w:rPr>
      </w:pPr>
    </w:p>
    <w:p w14:paraId="3C22BA32" w14:textId="77777777" w:rsidR="00BB2691" w:rsidRPr="003028DE" w:rsidRDefault="00BB2691" w:rsidP="00BB2691">
      <w:pPr>
        <w:spacing w:after="0" w:line="240" w:lineRule="auto"/>
        <w:jc w:val="center"/>
        <w:rPr>
          <w:rFonts w:asciiTheme="majorHAnsi" w:hAnsiTheme="majorHAnsi"/>
          <w:b/>
          <w:sz w:val="20"/>
          <w:szCs w:val="20"/>
        </w:rPr>
      </w:pPr>
      <w:r w:rsidRPr="003028DE">
        <w:rPr>
          <w:rFonts w:asciiTheme="majorHAnsi" w:hAnsiTheme="majorHAnsi"/>
          <w:b/>
          <w:sz w:val="20"/>
          <w:szCs w:val="20"/>
        </w:rPr>
        <w:lastRenderedPageBreak/>
        <w:t>Capítulo X. PROCEDIMIENTO DE ATENCIÓN A CASOS DE ESTUDIANTES CON DISCAPACIDAD, CAPACIDADES Y TALENTOS EXCEPCIONALES</w:t>
      </w:r>
    </w:p>
    <w:p w14:paraId="1B4DD553" w14:textId="77777777" w:rsidR="00BB2691" w:rsidRPr="003028DE" w:rsidRDefault="00BB2691" w:rsidP="00BB2691">
      <w:pPr>
        <w:spacing w:after="0" w:line="240" w:lineRule="auto"/>
        <w:jc w:val="center"/>
        <w:rPr>
          <w:rFonts w:asciiTheme="majorHAnsi" w:hAnsiTheme="majorHAnsi"/>
          <w:b/>
          <w:sz w:val="20"/>
          <w:szCs w:val="20"/>
        </w:rPr>
      </w:pPr>
    </w:p>
    <w:p w14:paraId="13FD9DBB"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Este capítulo reglamenta la ruta para la atención educativa a la población con discapacidad, capacidades y talentos excepcionales en los niveles de preescolar, básica y media, en concordancia con el Decreto 1421 de 2017, que contiene, además, esquemas y condiciones:</w:t>
      </w:r>
    </w:p>
    <w:p w14:paraId="0398DAD7" w14:textId="77777777" w:rsidR="00BB2691" w:rsidRPr="003028DE" w:rsidRDefault="00BB2691" w:rsidP="00BB2691">
      <w:pPr>
        <w:spacing w:after="0" w:line="240" w:lineRule="auto"/>
        <w:jc w:val="both"/>
        <w:rPr>
          <w:rFonts w:asciiTheme="majorHAnsi" w:hAnsiTheme="majorHAnsi"/>
          <w:sz w:val="20"/>
          <w:szCs w:val="20"/>
        </w:rPr>
      </w:pPr>
    </w:p>
    <w:p w14:paraId="1A101DA9" w14:textId="77777777"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El docente que conoce la dificultad informa al mediador de convivencia.</w:t>
      </w:r>
    </w:p>
    <w:p w14:paraId="774E8EAB" w14:textId="4009A35B"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El mediador de convivencia informa al padre de familia o acudiente sobre la situación y, en caso de ser necesario, realiza citación .</w:t>
      </w:r>
    </w:p>
    <w:p w14:paraId="1BC431C1" w14:textId="7C55BA63"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En caso de que no sea requerida la remisión a</w:t>
      </w:r>
      <w:r w:rsidR="00036447">
        <w:rPr>
          <w:rFonts w:asciiTheme="majorHAnsi" w:hAnsiTheme="majorHAnsi"/>
          <w:sz w:val="20"/>
          <w:szCs w:val="20"/>
        </w:rPr>
        <w:t xml:space="preserve"> </w:t>
      </w:r>
      <w:r w:rsidR="00036447" w:rsidRPr="00B47406">
        <w:rPr>
          <w:rFonts w:asciiTheme="majorHAnsi" w:hAnsiTheme="majorHAnsi"/>
          <w:sz w:val="20"/>
          <w:szCs w:val="20"/>
        </w:rPr>
        <w:t>orientador escolar</w:t>
      </w:r>
      <w:r w:rsidRPr="003028DE">
        <w:rPr>
          <w:rFonts w:asciiTheme="majorHAnsi" w:hAnsiTheme="majorHAnsi"/>
          <w:sz w:val="20"/>
          <w:szCs w:val="20"/>
        </w:rPr>
        <w:t>, el mediador de convivencia orienta a docentes o directores de curso sobre la situación.</w:t>
      </w:r>
    </w:p>
    <w:p w14:paraId="50B587DD" w14:textId="35E3EC63"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Si el mediador de convivencia lo juzga necesario, remite la situación al</w:t>
      </w:r>
      <w:r w:rsidR="00036447">
        <w:rPr>
          <w:rFonts w:asciiTheme="majorHAnsi" w:hAnsiTheme="majorHAnsi"/>
          <w:sz w:val="20"/>
          <w:szCs w:val="20"/>
        </w:rPr>
        <w:t xml:space="preserve"> </w:t>
      </w:r>
      <w:r w:rsidR="00036447" w:rsidRPr="00B47406">
        <w:rPr>
          <w:rFonts w:asciiTheme="majorHAnsi" w:hAnsiTheme="majorHAnsi"/>
          <w:sz w:val="20"/>
          <w:szCs w:val="20"/>
        </w:rPr>
        <w:t>orientador escolar</w:t>
      </w:r>
      <w:r w:rsidRPr="003028DE">
        <w:rPr>
          <w:rFonts w:asciiTheme="majorHAnsi" w:hAnsiTheme="majorHAnsi"/>
          <w:sz w:val="20"/>
          <w:szCs w:val="20"/>
        </w:rPr>
        <w:t>.</w:t>
      </w:r>
    </w:p>
    <w:p w14:paraId="5F29FF73" w14:textId="6DCE39A5"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 xml:space="preserve">El </w:t>
      </w:r>
      <w:r w:rsidR="00036447">
        <w:rPr>
          <w:rFonts w:asciiTheme="majorHAnsi" w:hAnsiTheme="majorHAnsi"/>
          <w:sz w:val="20"/>
          <w:szCs w:val="20"/>
        </w:rPr>
        <w:t xml:space="preserve"> </w:t>
      </w:r>
      <w:r w:rsidR="00036447" w:rsidRPr="00B47406">
        <w:rPr>
          <w:rFonts w:asciiTheme="majorHAnsi" w:hAnsiTheme="majorHAnsi"/>
          <w:sz w:val="20"/>
          <w:szCs w:val="20"/>
        </w:rPr>
        <w:t>orientador escolar</w:t>
      </w:r>
      <w:r w:rsidRPr="00B47406">
        <w:rPr>
          <w:rFonts w:asciiTheme="majorHAnsi" w:hAnsiTheme="majorHAnsi"/>
          <w:sz w:val="20"/>
          <w:szCs w:val="20"/>
        </w:rPr>
        <w:t xml:space="preserve"> </w:t>
      </w:r>
      <w:r w:rsidRPr="003028DE">
        <w:rPr>
          <w:rFonts w:asciiTheme="majorHAnsi" w:hAnsiTheme="majorHAnsi"/>
          <w:sz w:val="20"/>
          <w:szCs w:val="20"/>
        </w:rPr>
        <w:t xml:space="preserve">atiende la situación, elabora el informe y solicita a padres de familia, en caso de ser necesario, la atención profesional externa. </w:t>
      </w:r>
    </w:p>
    <w:p w14:paraId="6939DAA2" w14:textId="77777777"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El padre de familia o acudiente radica el diagnóstico en secretaría académica.</w:t>
      </w:r>
    </w:p>
    <w:p w14:paraId="6B855C5B" w14:textId="77777777"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lastRenderedPageBreak/>
        <w:t>El secretario académico realiza el reporte en el SIMAT.</w:t>
      </w:r>
    </w:p>
    <w:p w14:paraId="7634F149" w14:textId="6D48C61D"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 xml:space="preserve">El </w:t>
      </w:r>
      <w:r w:rsidR="00036447" w:rsidRPr="00B47406">
        <w:rPr>
          <w:rFonts w:asciiTheme="majorHAnsi" w:hAnsiTheme="majorHAnsi"/>
          <w:sz w:val="20"/>
          <w:szCs w:val="20"/>
        </w:rPr>
        <w:t xml:space="preserve">orientador escolar </w:t>
      </w:r>
      <w:r w:rsidRPr="003028DE">
        <w:rPr>
          <w:rFonts w:asciiTheme="majorHAnsi" w:hAnsiTheme="majorHAnsi"/>
          <w:sz w:val="20"/>
          <w:szCs w:val="20"/>
        </w:rPr>
        <w:t>diseña el Plan Individual de Ajustes Razonables (PIAR), se lo comunica a los padres o acudientes y capacita a los docentes al respecto.</w:t>
      </w:r>
    </w:p>
    <w:p w14:paraId="681982D1" w14:textId="70740ED7" w:rsidR="00BB2691" w:rsidRPr="003028DE" w:rsidRDefault="00BB2691" w:rsidP="00BB2691">
      <w:pPr>
        <w:pStyle w:val="Prrafodelista"/>
        <w:numPr>
          <w:ilvl w:val="1"/>
          <w:numId w:val="38"/>
        </w:numPr>
        <w:spacing w:after="0" w:line="240" w:lineRule="auto"/>
        <w:ind w:left="284" w:firstLine="0"/>
        <w:jc w:val="both"/>
        <w:rPr>
          <w:rFonts w:asciiTheme="majorHAnsi" w:hAnsiTheme="majorHAnsi"/>
          <w:sz w:val="20"/>
          <w:szCs w:val="20"/>
        </w:rPr>
      </w:pPr>
      <w:r w:rsidRPr="003028DE">
        <w:rPr>
          <w:rFonts w:asciiTheme="majorHAnsi" w:hAnsiTheme="majorHAnsi"/>
          <w:sz w:val="20"/>
          <w:szCs w:val="20"/>
        </w:rPr>
        <w:t>El</w:t>
      </w:r>
      <w:r w:rsidR="00036447">
        <w:rPr>
          <w:rFonts w:asciiTheme="majorHAnsi" w:hAnsiTheme="majorHAnsi"/>
          <w:sz w:val="20"/>
          <w:szCs w:val="20"/>
        </w:rPr>
        <w:t xml:space="preserve"> </w:t>
      </w:r>
      <w:r w:rsidR="00036447" w:rsidRPr="00B47406">
        <w:rPr>
          <w:rFonts w:asciiTheme="majorHAnsi" w:hAnsiTheme="majorHAnsi"/>
          <w:sz w:val="20"/>
          <w:szCs w:val="20"/>
        </w:rPr>
        <w:t>orientador escolar</w:t>
      </w:r>
      <w:r w:rsidRPr="00B47406">
        <w:rPr>
          <w:rFonts w:asciiTheme="majorHAnsi" w:hAnsiTheme="majorHAnsi"/>
          <w:sz w:val="20"/>
          <w:szCs w:val="20"/>
        </w:rPr>
        <w:t xml:space="preserve"> </w:t>
      </w:r>
      <w:r w:rsidRPr="00036447">
        <w:rPr>
          <w:rFonts w:asciiTheme="majorHAnsi" w:hAnsiTheme="majorHAnsi"/>
          <w:color w:val="FF0000"/>
          <w:sz w:val="20"/>
          <w:szCs w:val="20"/>
        </w:rPr>
        <w:t xml:space="preserve"> </w:t>
      </w:r>
      <w:r w:rsidRPr="003028DE">
        <w:rPr>
          <w:rFonts w:asciiTheme="majorHAnsi" w:hAnsiTheme="majorHAnsi"/>
          <w:sz w:val="20"/>
          <w:szCs w:val="20"/>
        </w:rPr>
        <w:t>realiza el seguimiento de los PIAR con los docentes implicados.</w:t>
      </w:r>
    </w:p>
    <w:p w14:paraId="35BC6B29" w14:textId="77777777" w:rsidR="00BB2691" w:rsidRPr="003028DE" w:rsidRDefault="00BB2691" w:rsidP="00BB2691">
      <w:pPr>
        <w:spacing w:after="0" w:line="240" w:lineRule="auto"/>
        <w:rPr>
          <w:rFonts w:asciiTheme="majorHAnsi" w:hAnsiTheme="majorHAnsi"/>
          <w:b/>
          <w:sz w:val="20"/>
          <w:szCs w:val="20"/>
        </w:rPr>
      </w:pPr>
    </w:p>
    <w:p w14:paraId="1867D891"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Cuando el rector (responsable de inscripciones, admisiones y permanencia), una vez realizado el proceso correspondiente, admita a un estudiante que ya haya sido reportado en el SIMAT como estudiante con discapacidad o con capacidades y talentos excepcionales, el procedimiento avanzará desde el numeral h.</w:t>
      </w:r>
    </w:p>
    <w:p w14:paraId="62EBEFE4" w14:textId="155E6E03" w:rsidR="00BB2691" w:rsidRDefault="00BB2691" w:rsidP="00BB2691">
      <w:pPr>
        <w:spacing w:after="0" w:line="240" w:lineRule="auto"/>
        <w:jc w:val="center"/>
        <w:rPr>
          <w:rFonts w:asciiTheme="majorHAnsi" w:hAnsiTheme="majorHAnsi"/>
          <w:b/>
          <w:sz w:val="20"/>
          <w:szCs w:val="20"/>
        </w:rPr>
      </w:pPr>
    </w:p>
    <w:p w14:paraId="62AF1D63" w14:textId="0047C71C" w:rsidR="00B7236F" w:rsidRDefault="00B7236F" w:rsidP="00BB2691">
      <w:pPr>
        <w:spacing w:after="0" w:line="240" w:lineRule="auto"/>
        <w:jc w:val="center"/>
        <w:rPr>
          <w:rFonts w:asciiTheme="majorHAnsi" w:hAnsiTheme="majorHAnsi"/>
          <w:b/>
          <w:sz w:val="20"/>
          <w:szCs w:val="20"/>
        </w:rPr>
      </w:pPr>
      <w:r>
        <w:rPr>
          <w:rFonts w:asciiTheme="majorHAnsi" w:hAnsiTheme="majorHAnsi"/>
          <w:b/>
          <w:sz w:val="20"/>
          <w:szCs w:val="20"/>
        </w:rPr>
        <w:t xml:space="preserve">TITULO II </w:t>
      </w:r>
    </w:p>
    <w:p w14:paraId="5CAE2269" w14:textId="621D36AD" w:rsidR="00B7236F" w:rsidRPr="00B47406" w:rsidRDefault="00B7236F" w:rsidP="00BB2691">
      <w:pPr>
        <w:spacing w:after="0" w:line="240" w:lineRule="auto"/>
        <w:jc w:val="center"/>
        <w:rPr>
          <w:rFonts w:asciiTheme="majorHAnsi" w:hAnsiTheme="majorHAnsi"/>
          <w:b/>
          <w:sz w:val="20"/>
          <w:szCs w:val="20"/>
        </w:rPr>
      </w:pPr>
      <w:r w:rsidRPr="00B47406">
        <w:rPr>
          <w:rFonts w:asciiTheme="majorHAnsi" w:hAnsiTheme="majorHAnsi"/>
          <w:b/>
          <w:sz w:val="20"/>
          <w:szCs w:val="20"/>
        </w:rPr>
        <w:t>Educación Preescolar</w:t>
      </w:r>
    </w:p>
    <w:p w14:paraId="7B9E9484" w14:textId="77777777" w:rsidR="00B7236F" w:rsidRPr="003028DE" w:rsidRDefault="00B7236F" w:rsidP="00BB2691">
      <w:pPr>
        <w:spacing w:after="0" w:line="240" w:lineRule="auto"/>
        <w:jc w:val="center"/>
        <w:rPr>
          <w:rFonts w:asciiTheme="majorHAnsi" w:hAnsiTheme="majorHAnsi"/>
          <w:b/>
          <w:sz w:val="20"/>
          <w:szCs w:val="20"/>
        </w:rPr>
      </w:pPr>
    </w:p>
    <w:p w14:paraId="105EE708" w14:textId="77777777" w:rsidR="00BB2691" w:rsidRPr="003028DE" w:rsidRDefault="00BB2691" w:rsidP="00BB2691">
      <w:pPr>
        <w:spacing w:after="0" w:line="240" w:lineRule="auto"/>
        <w:jc w:val="center"/>
        <w:rPr>
          <w:rFonts w:asciiTheme="majorHAnsi" w:hAnsiTheme="majorHAnsi"/>
          <w:b/>
          <w:sz w:val="20"/>
          <w:szCs w:val="20"/>
        </w:rPr>
      </w:pPr>
      <w:r w:rsidRPr="003028DE">
        <w:rPr>
          <w:rFonts w:asciiTheme="majorHAnsi" w:hAnsiTheme="majorHAnsi"/>
          <w:b/>
          <w:sz w:val="20"/>
          <w:szCs w:val="20"/>
        </w:rPr>
        <w:t>Capítulo XI. PARTICULARIDADES DEL SISTEMA EN PREESCOLAR</w:t>
      </w:r>
    </w:p>
    <w:p w14:paraId="23D1D248" w14:textId="77777777" w:rsidR="00BB2691" w:rsidRPr="003028DE" w:rsidRDefault="00BB2691" w:rsidP="00BB2691">
      <w:pPr>
        <w:spacing w:after="0" w:line="240" w:lineRule="auto"/>
        <w:jc w:val="center"/>
        <w:rPr>
          <w:rFonts w:asciiTheme="majorHAnsi" w:hAnsiTheme="majorHAnsi"/>
          <w:b/>
          <w:sz w:val="20"/>
          <w:szCs w:val="20"/>
        </w:rPr>
      </w:pPr>
    </w:p>
    <w:p w14:paraId="437CECB9"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En consonancia con el Decreto 2247, que establece las normas relativas a la prestación del servicio educativo en preescolar, el programa de seguimiento que se realiza en este nivel obedece a las disposiciones enunciadas a continuación:</w:t>
      </w:r>
    </w:p>
    <w:p w14:paraId="2A924382" w14:textId="77777777" w:rsidR="00BB2691" w:rsidRPr="003028DE" w:rsidRDefault="00BB2691" w:rsidP="00BB2691">
      <w:pPr>
        <w:spacing w:after="0" w:line="240" w:lineRule="auto"/>
        <w:jc w:val="both"/>
        <w:rPr>
          <w:rFonts w:asciiTheme="majorHAnsi" w:hAnsiTheme="majorHAnsi"/>
          <w:sz w:val="20"/>
          <w:szCs w:val="20"/>
        </w:rPr>
      </w:pPr>
    </w:p>
    <w:p w14:paraId="4834A4F2" w14:textId="77777777" w:rsidR="00BB2691" w:rsidRPr="003028DE" w:rsidRDefault="00BB2691" w:rsidP="00BB2691">
      <w:pPr>
        <w:pStyle w:val="Prrafodelista"/>
        <w:numPr>
          <w:ilvl w:val="0"/>
          <w:numId w:val="42"/>
        </w:numPr>
        <w:spacing w:after="0" w:line="240" w:lineRule="auto"/>
        <w:jc w:val="both"/>
        <w:rPr>
          <w:rFonts w:asciiTheme="majorHAnsi" w:hAnsiTheme="majorHAnsi"/>
          <w:b/>
          <w:sz w:val="20"/>
          <w:szCs w:val="20"/>
        </w:rPr>
      </w:pPr>
      <w:r w:rsidRPr="003028DE">
        <w:rPr>
          <w:rFonts w:asciiTheme="majorHAnsi" w:hAnsiTheme="majorHAnsi"/>
          <w:b/>
          <w:sz w:val="20"/>
          <w:szCs w:val="20"/>
        </w:rPr>
        <w:t>NIVELES DE FORMACIÓN</w:t>
      </w:r>
    </w:p>
    <w:p w14:paraId="26A8C623"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szCs w:val="20"/>
        </w:rPr>
      </w:pPr>
      <w:r w:rsidRPr="003028DE">
        <w:rPr>
          <w:rFonts w:asciiTheme="majorHAnsi" w:hAnsiTheme="majorHAnsi"/>
          <w:i/>
          <w:sz w:val="20"/>
          <w:szCs w:val="20"/>
        </w:rPr>
        <w:t>Prejardín:</w:t>
      </w:r>
      <w:r w:rsidRPr="003028DE">
        <w:rPr>
          <w:rFonts w:asciiTheme="majorHAnsi" w:hAnsiTheme="majorHAnsi"/>
          <w:sz w:val="20"/>
          <w:szCs w:val="20"/>
        </w:rPr>
        <w:t xml:space="preserve"> disponible para estudiantes de tres años de edad o, en su defecto, para aquellos que, superada esta edad, requieran (con previo consentimiento de los padres de familia) acompañamiento profesional cualificado, para el desarrollo de las capacidades y aptitudes fundamentales en el nivel de Jardín.</w:t>
      </w:r>
    </w:p>
    <w:p w14:paraId="33C5E79C"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szCs w:val="20"/>
        </w:rPr>
      </w:pPr>
      <w:r w:rsidRPr="003028DE">
        <w:rPr>
          <w:rFonts w:asciiTheme="majorHAnsi" w:hAnsiTheme="majorHAnsi"/>
          <w:i/>
          <w:sz w:val="20"/>
          <w:szCs w:val="20"/>
        </w:rPr>
        <w:t>Jardín:</w:t>
      </w:r>
      <w:r w:rsidRPr="003028DE">
        <w:rPr>
          <w:rFonts w:asciiTheme="majorHAnsi" w:hAnsiTheme="majorHAnsi"/>
          <w:sz w:val="20"/>
          <w:szCs w:val="20"/>
        </w:rPr>
        <w:t xml:space="preserve"> disponible para estudiantes de cuatro años de edad o, en su defecto, para aquellos que, superada esta edad, requieran (con previo consentimiento de los padres de familia) acompañamiento profesional cualificado, para el desarrollo de las capacidades y aptitudes fundamentales en el nivel de Transición.</w:t>
      </w:r>
    </w:p>
    <w:p w14:paraId="4A531CAB"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szCs w:val="20"/>
        </w:rPr>
      </w:pPr>
      <w:r w:rsidRPr="003028DE">
        <w:rPr>
          <w:rFonts w:asciiTheme="majorHAnsi" w:hAnsiTheme="majorHAnsi"/>
          <w:i/>
          <w:sz w:val="20"/>
          <w:szCs w:val="20"/>
        </w:rPr>
        <w:t>Transición:</w:t>
      </w:r>
      <w:r w:rsidRPr="003028DE">
        <w:rPr>
          <w:rFonts w:asciiTheme="majorHAnsi" w:hAnsiTheme="majorHAnsi"/>
          <w:sz w:val="20"/>
          <w:szCs w:val="20"/>
        </w:rPr>
        <w:t xml:space="preserve"> disponible para estudiantes de cinco años de edad o, en su defecto, para aquellos que, superada esta edad, requieran (con previo consentimiento de los padres de familia) acompañamiento profesional cualificado, para el desarrollo de las capacidades y aptitudes fundamentales en el primer grado de la educación básica.</w:t>
      </w:r>
      <w:r w:rsidRPr="003028DE">
        <w:rPr>
          <w:rFonts w:asciiTheme="majorHAnsi" w:hAnsiTheme="majorHAnsi"/>
          <w:sz w:val="20"/>
          <w:szCs w:val="20"/>
        </w:rPr>
        <w:cr/>
        <w:t xml:space="preserve"> </w:t>
      </w:r>
    </w:p>
    <w:p w14:paraId="717FB385" w14:textId="77777777" w:rsidR="00BB2691" w:rsidRPr="003028DE" w:rsidRDefault="00BB2691" w:rsidP="00BB2691">
      <w:pPr>
        <w:pStyle w:val="Prrafodelista"/>
        <w:numPr>
          <w:ilvl w:val="0"/>
          <w:numId w:val="42"/>
        </w:numPr>
        <w:spacing w:after="0" w:line="240" w:lineRule="auto"/>
        <w:rPr>
          <w:rFonts w:asciiTheme="majorHAnsi" w:hAnsiTheme="majorHAnsi"/>
          <w:b/>
          <w:sz w:val="20"/>
          <w:szCs w:val="20"/>
        </w:rPr>
      </w:pPr>
      <w:r w:rsidRPr="003028DE">
        <w:rPr>
          <w:rFonts w:asciiTheme="majorHAnsi" w:hAnsiTheme="majorHAnsi"/>
          <w:b/>
          <w:sz w:val="20"/>
          <w:szCs w:val="20"/>
        </w:rPr>
        <w:t>CRITERIOS DE EVALUACIÓN</w:t>
      </w:r>
    </w:p>
    <w:p w14:paraId="4B16E8A1" w14:textId="77777777" w:rsidR="00BB2691" w:rsidRPr="003028DE" w:rsidRDefault="00BB2691" w:rsidP="00BB2691">
      <w:pPr>
        <w:spacing w:after="0" w:line="240" w:lineRule="auto"/>
        <w:jc w:val="both"/>
        <w:rPr>
          <w:rFonts w:asciiTheme="majorHAnsi" w:hAnsiTheme="majorHAnsi"/>
          <w:sz w:val="20"/>
          <w:szCs w:val="20"/>
        </w:rPr>
      </w:pPr>
      <w:r w:rsidRPr="003028DE">
        <w:rPr>
          <w:rFonts w:asciiTheme="majorHAnsi" w:hAnsiTheme="majorHAnsi"/>
          <w:sz w:val="20"/>
          <w:szCs w:val="20"/>
        </w:rPr>
        <w:t xml:space="preserve">La evaluación, en el nivel preescolar, es un proceso integral, sistemático, permanente, participativo y </w:t>
      </w:r>
      <w:r w:rsidRPr="003028DE">
        <w:rPr>
          <w:rFonts w:asciiTheme="majorHAnsi" w:hAnsiTheme="majorHAnsi"/>
          <w:sz w:val="20"/>
          <w:szCs w:val="20"/>
        </w:rPr>
        <w:lastRenderedPageBreak/>
        <w:t>cualitativo, que integra las dimensiones del desarrollo humano, tal como aparecen a continuación:</w:t>
      </w:r>
    </w:p>
    <w:p w14:paraId="48E7574F" w14:textId="77777777" w:rsidR="00BB2691" w:rsidRPr="003028DE" w:rsidRDefault="00BB2691" w:rsidP="00BB2691">
      <w:pPr>
        <w:spacing w:after="0" w:line="240" w:lineRule="auto"/>
        <w:jc w:val="both"/>
        <w:rPr>
          <w:rFonts w:asciiTheme="majorHAnsi" w:hAnsiTheme="majorHAnsi"/>
          <w:sz w:val="20"/>
          <w:szCs w:val="20"/>
        </w:rPr>
      </w:pPr>
    </w:p>
    <w:p w14:paraId="6E0D3DF9" w14:textId="77777777" w:rsidR="00BB2691" w:rsidRPr="003028DE" w:rsidRDefault="00BB2691" w:rsidP="00BB2691">
      <w:pPr>
        <w:pStyle w:val="Prrafodelista"/>
        <w:numPr>
          <w:ilvl w:val="1"/>
          <w:numId w:val="42"/>
        </w:numPr>
        <w:spacing w:after="0" w:line="240" w:lineRule="auto"/>
        <w:ind w:left="284" w:firstLine="0"/>
        <w:jc w:val="both"/>
        <w:rPr>
          <w:rFonts w:asciiTheme="majorHAnsi" w:hAnsiTheme="majorHAnsi"/>
          <w:sz w:val="20"/>
          <w:szCs w:val="20"/>
        </w:rPr>
      </w:pPr>
      <w:r w:rsidRPr="003028DE">
        <w:rPr>
          <w:rFonts w:asciiTheme="majorHAnsi" w:hAnsiTheme="majorHAnsi"/>
          <w:i/>
          <w:sz w:val="20"/>
          <w:szCs w:val="20"/>
        </w:rPr>
        <w:t xml:space="preserve">Dimensión Cognitiva: </w:t>
      </w:r>
      <w:r w:rsidRPr="003028DE">
        <w:rPr>
          <w:rFonts w:asciiTheme="majorHAnsi" w:hAnsiTheme="majorHAnsi"/>
          <w:sz w:val="20"/>
          <w:szCs w:val="20"/>
        </w:rPr>
        <w:t>comprende los procesos de discriminación, atención, memoria, imitación, conceptualización y resolución de problemas, que permiten a nuestros estudiantes desarrollar habilidades y destrezas, a través de experiencias relacionadas con el razonamiento lógico matemático y la exploración del mundo, a nivel social y ambiental, que favorecen su adaptación al medio en el que se desenvuelven.</w:t>
      </w:r>
    </w:p>
    <w:p w14:paraId="0D0F7637" w14:textId="77777777" w:rsidR="00BB2691" w:rsidRPr="003028DE" w:rsidRDefault="00BB2691" w:rsidP="00BB2691">
      <w:pPr>
        <w:pStyle w:val="Prrafodelista"/>
        <w:numPr>
          <w:ilvl w:val="1"/>
          <w:numId w:val="42"/>
        </w:numPr>
        <w:spacing w:after="0" w:line="240" w:lineRule="auto"/>
        <w:ind w:left="284" w:firstLine="0"/>
        <w:jc w:val="both"/>
        <w:rPr>
          <w:rFonts w:asciiTheme="majorHAnsi" w:hAnsiTheme="majorHAnsi"/>
          <w:sz w:val="20"/>
          <w:szCs w:val="20"/>
        </w:rPr>
      </w:pPr>
      <w:r w:rsidRPr="003028DE">
        <w:rPr>
          <w:rFonts w:asciiTheme="majorHAnsi" w:hAnsiTheme="majorHAnsi"/>
          <w:i/>
          <w:sz w:val="20"/>
          <w:szCs w:val="20"/>
        </w:rPr>
        <w:t xml:space="preserve">Dimensión Comunicativa: </w:t>
      </w:r>
      <w:r w:rsidRPr="003028DE">
        <w:rPr>
          <w:rFonts w:asciiTheme="majorHAnsi" w:hAnsiTheme="majorHAnsi"/>
          <w:sz w:val="20"/>
          <w:szCs w:val="20"/>
        </w:rPr>
        <w:t>integra los procesos de escucha, habla, comprensión, representación, percepción (visual, táctil y auditiva), coordinación visomotora que permiten a nuestros estudiantes expresar sentimientos, emociones, conocimientos, ideas, acontecimientos y fenómenos; establecer relaciones para satisfacer necesidades y formar vínculos afectivos, gracias al desarrollo del lenguaje corporal, gráfico, verbal, escrito, simbólico e informático, tanto en su lengua materna como en lenguas extranjeras.</w:t>
      </w:r>
    </w:p>
    <w:p w14:paraId="2536E018" w14:textId="77777777" w:rsidR="00BB2691" w:rsidRPr="003028DE" w:rsidRDefault="00BB2691" w:rsidP="00BB2691">
      <w:pPr>
        <w:pStyle w:val="Prrafodelista"/>
        <w:numPr>
          <w:ilvl w:val="1"/>
          <w:numId w:val="42"/>
        </w:numPr>
        <w:spacing w:after="0" w:line="240" w:lineRule="auto"/>
        <w:ind w:left="284" w:firstLine="0"/>
        <w:jc w:val="both"/>
        <w:rPr>
          <w:rFonts w:asciiTheme="majorHAnsi" w:hAnsiTheme="majorHAnsi"/>
          <w:sz w:val="20"/>
          <w:szCs w:val="20"/>
        </w:rPr>
      </w:pPr>
      <w:r w:rsidRPr="003028DE">
        <w:rPr>
          <w:rFonts w:asciiTheme="majorHAnsi" w:hAnsiTheme="majorHAnsi"/>
          <w:i/>
          <w:sz w:val="20"/>
          <w:szCs w:val="20"/>
        </w:rPr>
        <w:t>Dimensión Corporal</w:t>
      </w:r>
      <w:r w:rsidRPr="003028DE">
        <w:rPr>
          <w:rFonts w:asciiTheme="majorHAnsi" w:hAnsiTheme="majorHAnsi"/>
          <w:sz w:val="20"/>
          <w:szCs w:val="20"/>
        </w:rPr>
        <w:t>: reúne los procesos</w:t>
      </w:r>
      <w:r w:rsidRPr="003028DE">
        <w:t xml:space="preserve"> </w:t>
      </w:r>
      <w:r w:rsidRPr="003028DE">
        <w:rPr>
          <w:rFonts w:asciiTheme="majorHAnsi" w:hAnsiTheme="majorHAnsi"/>
          <w:sz w:val="20"/>
          <w:szCs w:val="20"/>
        </w:rPr>
        <w:t xml:space="preserve">de formación y desarrollo tanto físico como motriz, que permiten a nuestros estudiantes conocer y disponer de su propio cuerpo como mediación expresiva y elemento articulador de sus afectos, sus deseos, sus </w:t>
      </w:r>
      <w:r w:rsidRPr="003028DE">
        <w:rPr>
          <w:rFonts w:asciiTheme="majorHAnsi" w:hAnsiTheme="majorHAnsi"/>
          <w:sz w:val="20"/>
          <w:szCs w:val="20"/>
        </w:rPr>
        <w:lastRenderedPageBreak/>
        <w:t>inquietudes y sus representaciones, gracias a la práctica deportiva, al entrenamiento físico y al desarrollo de habilidades acuáticas.</w:t>
      </w:r>
    </w:p>
    <w:p w14:paraId="453FB077" w14:textId="77777777" w:rsidR="00BB2691" w:rsidRPr="003028DE" w:rsidRDefault="00BB2691" w:rsidP="00BB2691">
      <w:pPr>
        <w:pStyle w:val="Prrafodelista"/>
        <w:numPr>
          <w:ilvl w:val="1"/>
          <w:numId w:val="42"/>
        </w:numPr>
        <w:spacing w:after="0" w:line="240" w:lineRule="auto"/>
        <w:ind w:left="284" w:firstLine="0"/>
        <w:jc w:val="both"/>
        <w:rPr>
          <w:rFonts w:asciiTheme="majorHAnsi" w:hAnsiTheme="majorHAnsi"/>
          <w:sz w:val="20"/>
          <w:szCs w:val="20"/>
        </w:rPr>
      </w:pPr>
      <w:r w:rsidRPr="003028DE">
        <w:rPr>
          <w:rFonts w:asciiTheme="majorHAnsi" w:hAnsiTheme="majorHAnsi"/>
          <w:i/>
          <w:sz w:val="20"/>
          <w:szCs w:val="20"/>
        </w:rPr>
        <w:t>Dimensión Estética:</w:t>
      </w:r>
      <w:r w:rsidRPr="003028DE">
        <w:rPr>
          <w:rFonts w:asciiTheme="majorHAnsi" w:hAnsiTheme="majorHAnsi"/>
          <w:sz w:val="20"/>
          <w:szCs w:val="20"/>
        </w:rPr>
        <w:t xml:space="preserve"> estimula la capacidad creativa, a través de la representación plástico-pictórica e involucra los procesos de contextualización, apreciación, expresión y creación que favorecen la valoración, el deleite, la expresividad y la acción creativa de nuestros estudiantes, a través de la danza, las artes plásticas y la música. </w:t>
      </w:r>
    </w:p>
    <w:p w14:paraId="3761A477" w14:textId="77777777" w:rsidR="00BB2691" w:rsidRPr="003028DE" w:rsidRDefault="00BB2691" w:rsidP="00BB2691">
      <w:pPr>
        <w:pStyle w:val="Prrafodelista"/>
        <w:numPr>
          <w:ilvl w:val="1"/>
          <w:numId w:val="42"/>
        </w:numPr>
        <w:spacing w:after="0" w:line="240" w:lineRule="auto"/>
        <w:ind w:left="284" w:firstLine="0"/>
        <w:jc w:val="both"/>
        <w:rPr>
          <w:rFonts w:asciiTheme="majorHAnsi" w:hAnsiTheme="majorHAnsi"/>
          <w:sz w:val="20"/>
          <w:szCs w:val="20"/>
        </w:rPr>
      </w:pPr>
      <w:r w:rsidRPr="003028DE">
        <w:rPr>
          <w:rFonts w:asciiTheme="majorHAnsi" w:hAnsiTheme="majorHAnsi"/>
          <w:i/>
          <w:sz w:val="20"/>
          <w:szCs w:val="20"/>
        </w:rPr>
        <w:t xml:space="preserve">Dimensión Ética: </w:t>
      </w:r>
      <w:r w:rsidRPr="003028DE">
        <w:rPr>
          <w:rFonts w:asciiTheme="majorHAnsi" w:hAnsiTheme="majorHAnsi"/>
          <w:sz w:val="20"/>
          <w:szCs w:val="20"/>
        </w:rPr>
        <w:t>comprende los procesos de autoconocimiento, discernimiento, interacción, acción y decisión que mueven a nuestros estudiantes tanto a valorar al ser humano y su entorno como a consolidar una personalidad sólida, mediante experiencias que conduzcan al desarrollo de la autonomía, a la reflexión ética, a la interiorización y a la búsqueda de la trascendencia.</w:t>
      </w:r>
    </w:p>
    <w:p w14:paraId="37EF3DE6" w14:textId="77777777" w:rsidR="00BB2691" w:rsidRPr="003028DE" w:rsidRDefault="00BB2691" w:rsidP="00BB2691">
      <w:pPr>
        <w:spacing w:after="0" w:line="240" w:lineRule="auto"/>
        <w:jc w:val="both"/>
        <w:rPr>
          <w:rFonts w:asciiTheme="majorHAnsi" w:hAnsiTheme="majorHAnsi"/>
          <w:sz w:val="20"/>
        </w:rPr>
      </w:pPr>
    </w:p>
    <w:p w14:paraId="70268422" w14:textId="77777777" w:rsidR="00BB2691" w:rsidRPr="003028DE" w:rsidRDefault="00BB2691" w:rsidP="00BB2691">
      <w:pPr>
        <w:pStyle w:val="Prrafodelista"/>
        <w:numPr>
          <w:ilvl w:val="0"/>
          <w:numId w:val="42"/>
        </w:numPr>
        <w:spacing w:after="0" w:line="240" w:lineRule="auto"/>
        <w:jc w:val="both"/>
        <w:rPr>
          <w:rFonts w:asciiTheme="majorHAnsi" w:hAnsiTheme="majorHAnsi"/>
          <w:b/>
          <w:sz w:val="20"/>
        </w:rPr>
      </w:pPr>
      <w:r w:rsidRPr="003028DE">
        <w:rPr>
          <w:rFonts w:asciiTheme="majorHAnsi" w:hAnsiTheme="majorHAnsi"/>
          <w:b/>
          <w:sz w:val="20"/>
        </w:rPr>
        <w:t>CRITERIOS DE PROMOCIÓN</w:t>
      </w:r>
    </w:p>
    <w:p w14:paraId="10A7F58E" w14:textId="77777777"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Los estudiantes avanzarán en el proceso educativo, según sus habilidades y aptitudes personales. Teniendo en cuenta esta disposición, las decisiones respecto a la permanencia en un nivel y la consecución de planes de mejora serán concertadas entre los padres de familia y el colegio. </w:t>
      </w:r>
    </w:p>
    <w:p w14:paraId="1683FCF7" w14:textId="77777777" w:rsidR="00BB2691" w:rsidRPr="003028DE" w:rsidRDefault="00BB2691" w:rsidP="00BB2691">
      <w:pPr>
        <w:spacing w:after="0" w:line="240" w:lineRule="auto"/>
        <w:jc w:val="both"/>
        <w:rPr>
          <w:rFonts w:asciiTheme="majorHAnsi" w:hAnsiTheme="majorHAnsi"/>
          <w:sz w:val="20"/>
        </w:rPr>
      </w:pPr>
    </w:p>
    <w:p w14:paraId="608C41EE" w14:textId="77777777" w:rsidR="00BB2691" w:rsidRPr="003028DE" w:rsidRDefault="00BB2691" w:rsidP="00BB2691">
      <w:pPr>
        <w:pStyle w:val="Prrafodelista"/>
        <w:numPr>
          <w:ilvl w:val="0"/>
          <w:numId w:val="42"/>
        </w:numPr>
        <w:spacing w:after="0" w:line="240" w:lineRule="auto"/>
        <w:jc w:val="both"/>
        <w:rPr>
          <w:rFonts w:asciiTheme="majorHAnsi" w:hAnsiTheme="majorHAnsi"/>
          <w:b/>
          <w:sz w:val="20"/>
        </w:rPr>
      </w:pPr>
      <w:r w:rsidRPr="003028DE">
        <w:rPr>
          <w:rFonts w:asciiTheme="majorHAnsi" w:hAnsiTheme="majorHAnsi"/>
          <w:sz w:val="20"/>
        </w:rPr>
        <w:lastRenderedPageBreak/>
        <w:t xml:space="preserve"> </w:t>
      </w:r>
      <w:r w:rsidRPr="003028DE">
        <w:rPr>
          <w:rFonts w:asciiTheme="majorHAnsi" w:hAnsiTheme="majorHAnsi"/>
          <w:b/>
          <w:sz w:val="20"/>
        </w:rPr>
        <w:t xml:space="preserve">ESCALA DE VALORACIÓN </w:t>
      </w:r>
    </w:p>
    <w:p w14:paraId="7FCA3C1F" w14:textId="77777777"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La Institución Educativa Suazapawa registrará los resultados de la evaluación de sus estudiantes mediante informes descriptivos que les permitan, a los docentes y a los padres de familia, apreciar el avance en la formación integral del educando y conocer las circunstancias que lo imposibilitan. La escala cualitativa está compuesta por dos criterios, a los que se recurre para valorar cada uno de los indicadores de logro: </w:t>
      </w:r>
    </w:p>
    <w:p w14:paraId="0C716A59" w14:textId="77777777" w:rsidR="00BB2691" w:rsidRPr="003028DE" w:rsidRDefault="00BB2691" w:rsidP="00BB2691">
      <w:pPr>
        <w:spacing w:after="0" w:line="240" w:lineRule="auto"/>
        <w:jc w:val="both"/>
        <w:rPr>
          <w:rFonts w:asciiTheme="majorHAnsi" w:hAnsiTheme="majorHAnsi"/>
          <w:sz w:val="20"/>
        </w:rPr>
      </w:pPr>
    </w:p>
    <w:p w14:paraId="7609A02F" w14:textId="77777777" w:rsidR="00BB2691" w:rsidRPr="003028DE" w:rsidRDefault="00BB2691" w:rsidP="00BB2691">
      <w:pPr>
        <w:pStyle w:val="Prrafodelista"/>
        <w:numPr>
          <w:ilvl w:val="0"/>
          <w:numId w:val="43"/>
        </w:numPr>
        <w:spacing w:after="0" w:line="240" w:lineRule="auto"/>
        <w:jc w:val="both"/>
        <w:rPr>
          <w:rFonts w:asciiTheme="majorHAnsi" w:hAnsiTheme="majorHAnsi"/>
          <w:sz w:val="20"/>
        </w:rPr>
      </w:pPr>
      <w:r w:rsidRPr="003028DE">
        <w:rPr>
          <w:rFonts w:asciiTheme="majorHAnsi" w:hAnsiTheme="majorHAnsi"/>
          <w:sz w:val="20"/>
        </w:rPr>
        <w:t xml:space="preserve">En Proceso </w:t>
      </w:r>
    </w:p>
    <w:p w14:paraId="6A5332B1" w14:textId="77777777" w:rsidR="00BB2691" w:rsidRPr="003028DE" w:rsidRDefault="00BB2691" w:rsidP="00BB2691">
      <w:pPr>
        <w:pStyle w:val="Prrafodelista"/>
        <w:numPr>
          <w:ilvl w:val="0"/>
          <w:numId w:val="43"/>
        </w:numPr>
        <w:spacing w:after="0" w:line="240" w:lineRule="auto"/>
        <w:jc w:val="both"/>
        <w:rPr>
          <w:rFonts w:asciiTheme="majorHAnsi" w:hAnsiTheme="majorHAnsi"/>
          <w:sz w:val="20"/>
        </w:rPr>
      </w:pPr>
      <w:r w:rsidRPr="003028DE">
        <w:rPr>
          <w:rFonts w:asciiTheme="majorHAnsi" w:hAnsiTheme="majorHAnsi"/>
          <w:sz w:val="20"/>
        </w:rPr>
        <w:t>Alcanzado</w:t>
      </w:r>
    </w:p>
    <w:p w14:paraId="14CCA7D0" w14:textId="77777777" w:rsidR="00BB2691" w:rsidRPr="003028DE" w:rsidRDefault="00BB2691" w:rsidP="00BB2691">
      <w:pPr>
        <w:spacing w:after="0" w:line="240" w:lineRule="auto"/>
        <w:jc w:val="both"/>
        <w:rPr>
          <w:rFonts w:asciiTheme="majorHAnsi" w:hAnsiTheme="majorHAnsi"/>
          <w:sz w:val="20"/>
        </w:rPr>
      </w:pPr>
    </w:p>
    <w:p w14:paraId="0A4EA58A" w14:textId="77777777" w:rsidR="00BB2691" w:rsidRPr="003028DE" w:rsidRDefault="00BB2691" w:rsidP="00BB2691">
      <w:pPr>
        <w:pStyle w:val="Prrafodelista"/>
        <w:numPr>
          <w:ilvl w:val="0"/>
          <w:numId w:val="42"/>
        </w:numPr>
        <w:spacing w:after="0" w:line="240" w:lineRule="auto"/>
        <w:jc w:val="both"/>
        <w:rPr>
          <w:rFonts w:asciiTheme="majorHAnsi" w:hAnsiTheme="majorHAnsi"/>
          <w:b/>
          <w:sz w:val="20"/>
        </w:rPr>
      </w:pPr>
      <w:r w:rsidRPr="003028DE">
        <w:rPr>
          <w:rFonts w:asciiTheme="majorHAnsi" w:hAnsiTheme="majorHAnsi"/>
          <w:b/>
          <w:sz w:val="20"/>
        </w:rPr>
        <w:t>INFORMES DE VALORACIÓN</w:t>
      </w:r>
    </w:p>
    <w:p w14:paraId="063163D9" w14:textId="77777777"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El año lectivo será dividido en cuatro bimestres. Al culminar cada uno de estos, los padres de familia o acudientes recibirán un informe escrito de valoración cualitativa, en el cual se especificarán los avances o dificultades del proceso formativo de los estudiantes, además de la valoración correspondiente a cada una de las dimensiones, las sugerencias, las recomendaciones y las estrategias de mejoramiento. </w:t>
      </w:r>
    </w:p>
    <w:p w14:paraId="2FD01E9A" w14:textId="77777777" w:rsidR="00BB2691" w:rsidRPr="003028DE" w:rsidRDefault="00BB2691" w:rsidP="00BB2691">
      <w:pPr>
        <w:spacing w:after="0" w:line="240" w:lineRule="auto"/>
        <w:jc w:val="both"/>
        <w:rPr>
          <w:rFonts w:asciiTheme="majorHAnsi" w:hAnsiTheme="majorHAnsi"/>
          <w:sz w:val="20"/>
        </w:rPr>
      </w:pPr>
    </w:p>
    <w:p w14:paraId="5E32B836" w14:textId="77777777"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Sumado a lo anterior, los padres de familia asistirán al colegio, una vez finalice cada bimestre, para participar del Open Day con sus hijos. En dicho evento, padres, docentes y estudiantes podrán evidenciar los avances del proceso formativo. Finalizado el año escolar, el padre </w:t>
      </w:r>
      <w:r w:rsidRPr="003028DE">
        <w:rPr>
          <w:rFonts w:asciiTheme="majorHAnsi" w:hAnsiTheme="majorHAnsi"/>
          <w:sz w:val="20"/>
        </w:rPr>
        <w:lastRenderedPageBreak/>
        <w:t>de familia o acudiente recibirá un informe final que especificará el desempeño del estudiante durante el año, en cada una de las dimensiones.</w:t>
      </w:r>
    </w:p>
    <w:p w14:paraId="3CD702ED" w14:textId="77777777" w:rsidR="00BB2691" w:rsidRPr="003028DE" w:rsidRDefault="00BB2691" w:rsidP="00BB2691">
      <w:pPr>
        <w:spacing w:after="0" w:line="240" w:lineRule="auto"/>
        <w:jc w:val="both"/>
        <w:rPr>
          <w:rFonts w:asciiTheme="majorHAnsi" w:hAnsiTheme="majorHAnsi"/>
          <w:sz w:val="20"/>
        </w:rPr>
      </w:pPr>
    </w:p>
    <w:p w14:paraId="1F981BE9" w14:textId="77777777" w:rsidR="00BB2691" w:rsidRPr="003028DE" w:rsidRDefault="00BB2691" w:rsidP="00BB2691">
      <w:pPr>
        <w:pStyle w:val="Prrafodelista"/>
        <w:numPr>
          <w:ilvl w:val="0"/>
          <w:numId w:val="42"/>
        </w:numPr>
        <w:spacing w:after="0" w:line="240" w:lineRule="auto"/>
        <w:rPr>
          <w:rFonts w:asciiTheme="majorHAnsi" w:hAnsiTheme="majorHAnsi"/>
          <w:b/>
          <w:sz w:val="20"/>
        </w:rPr>
      </w:pPr>
      <w:r w:rsidRPr="003028DE">
        <w:rPr>
          <w:rFonts w:asciiTheme="majorHAnsi" w:hAnsiTheme="majorHAnsi"/>
          <w:b/>
          <w:sz w:val="20"/>
        </w:rPr>
        <w:t xml:space="preserve">ESTRUCTURA DE LOS INFORMES DE VALORACIÓN </w:t>
      </w:r>
    </w:p>
    <w:p w14:paraId="29737D02" w14:textId="77777777"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El informe evaluativo de cada estudiante contiene: </w:t>
      </w:r>
    </w:p>
    <w:p w14:paraId="4E8F7484"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Encabezado: nombre de la institución, título del informe, año escolar; nombre del estudiante, curso y periodo académico.</w:t>
      </w:r>
    </w:p>
    <w:p w14:paraId="7075CE08"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Nombre de la dimensión.</w:t>
      </w:r>
    </w:p>
    <w:p w14:paraId="726E0030"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Nombre de la asignatura o proyecto.</w:t>
      </w:r>
    </w:p>
    <w:p w14:paraId="010A383D"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Indicadores de logro para cada una de las asignaturas o proyectos.</w:t>
      </w:r>
    </w:p>
    <w:p w14:paraId="001C26F3"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Valoración cualitativa.</w:t>
      </w:r>
    </w:p>
    <w:p w14:paraId="530EE0E4"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Actividades de apoyo para la superación de debilidades.</w:t>
      </w:r>
    </w:p>
    <w:p w14:paraId="7CD65B09"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Observaciones sobre el rendimiento académico y el comportamiento.</w:t>
      </w:r>
    </w:p>
    <w:p w14:paraId="466F524B"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szCs w:val="20"/>
        </w:rPr>
        <w:t>Convenciones del informe.</w:t>
      </w:r>
    </w:p>
    <w:p w14:paraId="37B4E1FC" w14:textId="77777777" w:rsidR="00BB2691" w:rsidRPr="003028DE" w:rsidRDefault="00BB2691" w:rsidP="00BB2691">
      <w:pPr>
        <w:pStyle w:val="Prrafodelista"/>
        <w:numPr>
          <w:ilvl w:val="1"/>
          <w:numId w:val="42"/>
        </w:numPr>
        <w:spacing w:after="0" w:line="240" w:lineRule="auto"/>
        <w:jc w:val="both"/>
        <w:rPr>
          <w:rFonts w:asciiTheme="majorHAnsi" w:hAnsiTheme="majorHAnsi"/>
          <w:sz w:val="20"/>
        </w:rPr>
      </w:pPr>
      <w:r w:rsidRPr="003028DE">
        <w:rPr>
          <w:rFonts w:asciiTheme="majorHAnsi" w:hAnsiTheme="majorHAnsi"/>
          <w:sz w:val="20"/>
        </w:rPr>
        <w:t>Firma de dirección de nivel y de dirección de curso.</w:t>
      </w:r>
    </w:p>
    <w:p w14:paraId="314E591D" w14:textId="77777777" w:rsidR="00BB2691" w:rsidRPr="003028DE" w:rsidRDefault="00BB2691" w:rsidP="00BB2691">
      <w:pPr>
        <w:spacing w:after="0" w:line="240" w:lineRule="auto"/>
        <w:jc w:val="both"/>
        <w:rPr>
          <w:rFonts w:asciiTheme="majorHAnsi" w:hAnsiTheme="majorHAnsi"/>
          <w:sz w:val="20"/>
        </w:rPr>
      </w:pPr>
    </w:p>
    <w:p w14:paraId="25BD7BD6" w14:textId="77777777" w:rsidR="00BB2691" w:rsidRPr="003028DE" w:rsidRDefault="00BB2691" w:rsidP="00BB2691">
      <w:pPr>
        <w:pStyle w:val="Prrafodelista"/>
        <w:numPr>
          <w:ilvl w:val="0"/>
          <w:numId w:val="42"/>
        </w:numPr>
        <w:spacing w:after="0" w:line="240" w:lineRule="auto"/>
        <w:jc w:val="both"/>
        <w:rPr>
          <w:rFonts w:asciiTheme="majorHAnsi" w:hAnsiTheme="majorHAnsi"/>
          <w:b/>
          <w:sz w:val="20"/>
        </w:rPr>
      </w:pPr>
      <w:r w:rsidRPr="003028DE">
        <w:rPr>
          <w:rFonts w:asciiTheme="majorHAnsi" w:hAnsiTheme="majorHAnsi"/>
          <w:b/>
          <w:sz w:val="20"/>
        </w:rPr>
        <w:t>OTRAS DISPOSICIONES</w:t>
      </w:r>
    </w:p>
    <w:p w14:paraId="3CDBA153" w14:textId="49D35D5D" w:rsidR="00BB2691" w:rsidRPr="003028DE" w:rsidRDefault="00BB2691" w:rsidP="00BB2691">
      <w:pPr>
        <w:spacing w:after="0" w:line="240" w:lineRule="auto"/>
        <w:jc w:val="both"/>
        <w:rPr>
          <w:rFonts w:asciiTheme="majorHAnsi" w:hAnsiTheme="majorHAnsi"/>
          <w:sz w:val="20"/>
        </w:rPr>
      </w:pPr>
      <w:r w:rsidRPr="003028DE">
        <w:rPr>
          <w:rFonts w:asciiTheme="majorHAnsi" w:hAnsiTheme="majorHAnsi"/>
          <w:sz w:val="20"/>
        </w:rPr>
        <w:t xml:space="preserve">Cuanto no sea contenido en este capítulo, respecto al proceso de evaluación de estudiantes de preescolar, será definido y reglamentado por los demás capítulos del Sistema Institucional de Evaluación de Estudiantes. </w:t>
      </w:r>
    </w:p>
    <w:sectPr w:rsidR="00BB2691" w:rsidRPr="003028DE" w:rsidSect="00A059AE">
      <w:pgSz w:w="5954" w:h="8392" w:code="70"/>
      <w:pgMar w:top="680" w:right="720" w:bottom="79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Kozuka Gothic Pro EL">
    <w:panose1 w:val="00000000000000000000"/>
    <w:charset w:val="80"/>
    <w:family w:val="swiss"/>
    <w:notTrueType/>
    <w:pitch w:val="variable"/>
    <w:sig w:usb0="00000283" w:usb1="2AC71C11" w:usb2="00000012"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4A9"/>
    <w:multiLevelType w:val="hybridMultilevel"/>
    <w:tmpl w:val="5016B2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FA786E"/>
    <w:multiLevelType w:val="hybridMultilevel"/>
    <w:tmpl w:val="B4AA8918"/>
    <w:lvl w:ilvl="0" w:tplc="34FE5BCA">
      <w:start w:val="1"/>
      <w:numFmt w:val="lowerLetter"/>
      <w:lvlText w:val="%1)"/>
      <w:lvlJc w:val="left"/>
      <w:pPr>
        <w:ind w:left="1068" w:hanging="708"/>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A16975"/>
    <w:multiLevelType w:val="multilevel"/>
    <w:tmpl w:val="091279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9AE7ECE"/>
    <w:multiLevelType w:val="hybridMultilevel"/>
    <w:tmpl w:val="F1D63C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3E36DF"/>
    <w:multiLevelType w:val="hybridMultilevel"/>
    <w:tmpl w:val="6F84B3B2"/>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104F7"/>
    <w:multiLevelType w:val="hybridMultilevel"/>
    <w:tmpl w:val="99BE767A"/>
    <w:lvl w:ilvl="0" w:tplc="8352560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ED6251"/>
    <w:multiLevelType w:val="hybridMultilevel"/>
    <w:tmpl w:val="0A68A99E"/>
    <w:lvl w:ilvl="0" w:tplc="BC56A2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C376C3"/>
    <w:multiLevelType w:val="hybridMultilevel"/>
    <w:tmpl w:val="B2FE7286"/>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5D51B5"/>
    <w:multiLevelType w:val="hybridMultilevel"/>
    <w:tmpl w:val="4C9A0934"/>
    <w:lvl w:ilvl="0" w:tplc="7F80C8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0D049D"/>
    <w:multiLevelType w:val="hybridMultilevel"/>
    <w:tmpl w:val="B39634D2"/>
    <w:lvl w:ilvl="0" w:tplc="E7B6C464">
      <w:start w:val="1"/>
      <w:numFmt w:val="lowerLetter"/>
      <w:lvlText w:val="%1)"/>
      <w:lvlJc w:val="left"/>
      <w:pPr>
        <w:ind w:left="720" w:hanging="360"/>
      </w:pPr>
      <w:rPr>
        <w:rFonts w:asciiTheme="majorHAnsi" w:eastAsiaTheme="minorEastAsia" w:hAnsiTheme="majorHAnsi"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A105E8"/>
    <w:multiLevelType w:val="hybridMultilevel"/>
    <w:tmpl w:val="3A16B0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2E74F2"/>
    <w:multiLevelType w:val="hybridMultilevel"/>
    <w:tmpl w:val="4AC85954"/>
    <w:lvl w:ilvl="0" w:tplc="7F58E7B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542C6A"/>
    <w:multiLevelType w:val="hybridMultilevel"/>
    <w:tmpl w:val="290290C4"/>
    <w:lvl w:ilvl="0" w:tplc="7A6854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A41213"/>
    <w:multiLevelType w:val="hybridMultilevel"/>
    <w:tmpl w:val="1D26A23E"/>
    <w:lvl w:ilvl="0" w:tplc="C2AAABD2">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D32629"/>
    <w:multiLevelType w:val="hybridMultilevel"/>
    <w:tmpl w:val="4C720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7E3B61"/>
    <w:multiLevelType w:val="hybridMultilevel"/>
    <w:tmpl w:val="0D2A6326"/>
    <w:lvl w:ilvl="0" w:tplc="60AE9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317786"/>
    <w:multiLevelType w:val="hybridMultilevel"/>
    <w:tmpl w:val="60D43F4C"/>
    <w:lvl w:ilvl="0" w:tplc="7A6854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C945F9"/>
    <w:multiLevelType w:val="hybridMultilevel"/>
    <w:tmpl w:val="3118F486"/>
    <w:lvl w:ilvl="0" w:tplc="7A6854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050C36"/>
    <w:multiLevelType w:val="hybridMultilevel"/>
    <w:tmpl w:val="C0088E12"/>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B86E9C"/>
    <w:multiLevelType w:val="hybridMultilevel"/>
    <w:tmpl w:val="0E288D68"/>
    <w:lvl w:ilvl="0" w:tplc="425AF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23832"/>
    <w:multiLevelType w:val="hybridMultilevel"/>
    <w:tmpl w:val="3BCA2232"/>
    <w:lvl w:ilvl="0" w:tplc="4C247C18">
      <w:start w:val="1"/>
      <w:numFmt w:val="lowerLetter"/>
      <w:lvlText w:val="%1)"/>
      <w:lvlJc w:val="left"/>
      <w:pPr>
        <w:ind w:left="720" w:hanging="360"/>
      </w:pPr>
      <w:rPr>
        <w:rFonts w:asciiTheme="majorHAnsi" w:hAnsiTheme="majorHAns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2E7A36"/>
    <w:multiLevelType w:val="hybridMultilevel"/>
    <w:tmpl w:val="D2AA48B2"/>
    <w:lvl w:ilvl="0" w:tplc="34FE5BCA">
      <w:start w:val="1"/>
      <w:numFmt w:val="lowerLetter"/>
      <w:lvlText w:val="%1)"/>
      <w:lvlJc w:val="left"/>
      <w:pPr>
        <w:ind w:left="1068" w:hanging="708"/>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4564F6"/>
    <w:multiLevelType w:val="hybridMultilevel"/>
    <w:tmpl w:val="413C1720"/>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4433DC"/>
    <w:multiLevelType w:val="hybridMultilevel"/>
    <w:tmpl w:val="5B8C69C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7026E1"/>
    <w:multiLevelType w:val="multilevel"/>
    <w:tmpl w:val="97C6FC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DC36CC5"/>
    <w:multiLevelType w:val="hybridMultilevel"/>
    <w:tmpl w:val="4336C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252387"/>
    <w:multiLevelType w:val="hybridMultilevel"/>
    <w:tmpl w:val="ACB42582"/>
    <w:lvl w:ilvl="0" w:tplc="682602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D40ADB"/>
    <w:multiLevelType w:val="hybridMultilevel"/>
    <w:tmpl w:val="3A5AF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4E4AC8"/>
    <w:multiLevelType w:val="hybridMultilevel"/>
    <w:tmpl w:val="5C7674D6"/>
    <w:lvl w:ilvl="0" w:tplc="5CEA029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664440"/>
    <w:multiLevelType w:val="hybridMultilevel"/>
    <w:tmpl w:val="804C5AB8"/>
    <w:lvl w:ilvl="0" w:tplc="D37CED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5366C0"/>
    <w:multiLevelType w:val="hybridMultilevel"/>
    <w:tmpl w:val="AEFC83DE"/>
    <w:lvl w:ilvl="0" w:tplc="6826022C">
      <w:start w:val="1"/>
      <w:numFmt w:val="decimal"/>
      <w:lvlText w:val="%1."/>
      <w:lvlJc w:val="left"/>
      <w:pPr>
        <w:ind w:left="720" w:hanging="360"/>
      </w:pPr>
      <w:rPr>
        <w:rFonts w:hint="default"/>
        <w:b/>
      </w:rPr>
    </w:lvl>
    <w:lvl w:ilvl="1" w:tplc="60007F6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C915D8"/>
    <w:multiLevelType w:val="hybridMultilevel"/>
    <w:tmpl w:val="8200DBA8"/>
    <w:lvl w:ilvl="0" w:tplc="5CEA029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E1573E"/>
    <w:multiLevelType w:val="hybridMultilevel"/>
    <w:tmpl w:val="4210AF3E"/>
    <w:lvl w:ilvl="0" w:tplc="E7B6C464">
      <w:start w:val="1"/>
      <w:numFmt w:val="lowerLetter"/>
      <w:lvlText w:val="%1)"/>
      <w:lvlJc w:val="left"/>
      <w:pPr>
        <w:ind w:left="720" w:hanging="360"/>
      </w:pPr>
      <w:rPr>
        <w:rFonts w:asciiTheme="majorHAnsi" w:eastAsiaTheme="minorEastAsia" w:hAnsiTheme="majorHAnsi"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8301D1"/>
    <w:multiLevelType w:val="hybridMultilevel"/>
    <w:tmpl w:val="8BC458C2"/>
    <w:lvl w:ilvl="0" w:tplc="787A54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C36D3B"/>
    <w:multiLevelType w:val="hybridMultilevel"/>
    <w:tmpl w:val="D3C855D2"/>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67FBE"/>
    <w:multiLevelType w:val="hybridMultilevel"/>
    <w:tmpl w:val="11A2EB74"/>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9118D7"/>
    <w:multiLevelType w:val="hybridMultilevel"/>
    <w:tmpl w:val="3D7AF62C"/>
    <w:lvl w:ilvl="0" w:tplc="E34EAB3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0357A2E"/>
    <w:multiLevelType w:val="hybridMultilevel"/>
    <w:tmpl w:val="36F48D76"/>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9B4680"/>
    <w:multiLevelType w:val="multilevel"/>
    <w:tmpl w:val="A4E6AD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540715A"/>
    <w:multiLevelType w:val="hybridMultilevel"/>
    <w:tmpl w:val="68109EEE"/>
    <w:lvl w:ilvl="0" w:tplc="240A0001">
      <w:start w:val="1"/>
      <w:numFmt w:val="bullet"/>
      <w:lvlText w:val=""/>
      <w:lvlJc w:val="left"/>
      <w:pPr>
        <w:ind w:left="644" w:hanging="360"/>
      </w:pPr>
      <w:rPr>
        <w:rFonts w:ascii="Symbol" w:hAnsi="Symbol" w:hint="default"/>
        <w:b/>
      </w:rPr>
    </w:lvl>
    <w:lvl w:ilvl="1" w:tplc="80C8D5D8">
      <w:start w:val="1"/>
      <w:numFmt w:val="lowerLetter"/>
      <w:lvlText w:val="%2)"/>
      <w:lvlJc w:val="left"/>
      <w:pPr>
        <w:ind w:left="1364" w:hanging="360"/>
      </w:pPr>
      <w:rPr>
        <w:rFonts w:hint="default"/>
        <w:b/>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0" w15:restartNumberingAfterBreak="0">
    <w:nsid w:val="78081435"/>
    <w:multiLevelType w:val="hybridMultilevel"/>
    <w:tmpl w:val="5B9CFFB8"/>
    <w:lvl w:ilvl="0" w:tplc="B99C3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A11D4D"/>
    <w:multiLevelType w:val="hybridMultilevel"/>
    <w:tmpl w:val="ECAAB2DA"/>
    <w:lvl w:ilvl="0" w:tplc="E34EAB3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E94D30"/>
    <w:multiLevelType w:val="multilevel"/>
    <w:tmpl w:val="5DACE3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93E04D5"/>
    <w:multiLevelType w:val="multilevel"/>
    <w:tmpl w:val="13A87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9CC55B4"/>
    <w:multiLevelType w:val="hybridMultilevel"/>
    <w:tmpl w:val="137A7E5C"/>
    <w:lvl w:ilvl="0" w:tplc="7A685468">
      <w:start w:val="1"/>
      <w:numFmt w:val="lowerLetter"/>
      <w:lvlText w:val="%1)"/>
      <w:lvlJc w:val="left"/>
      <w:pPr>
        <w:ind w:left="720" w:hanging="360"/>
      </w:pPr>
      <w:rPr>
        <w:rFonts w:hint="default"/>
        <w:b/>
      </w:rPr>
    </w:lvl>
    <w:lvl w:ilvl="1" w:tplc="F8A6BC6C">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D0772D"/>
    <w:multiLevelType w:val="hybridMultilevel"/>
    <w:tmpl w:val="FB987B9A"/>
    <w:lvl w:ilvl="0" w:tplc="476C792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E431A48"/>
    <w:multiLevelType w:val="hybridMultilevel"/>
    <w:tmpl w:val="EADC9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945684">
    <w:abstractNumId w:val="20"/>
  </w:num>
  <w:num w:numId="2" w16cid:durableId="1996257954">
    <w:abstractNumId w:val="10"/>
  </w:num>
  <w:num w:numId="3" w16cid:durableId="1682589100">
    <w:abstractNumId w:val="5"/>
  </w:num>
  <w:num w:numId="4" w16cid:durableId="435365472">
    <w:abstractNumId w:val="0"/>
  </w:num>
  <w:num w:numId="5" w16cid:durableId="1287350091">
    <w:abstractNumId w:val="41"/>
  </w:num>
  <w:num w:numId="6" w16cid:durableId="755056711">
    <w:abstractNumId w:val="9"/>
  </w:num>
  <w:num w:numId="7" w16cid:durableId="1232236962">
    <w:abstractNumId w:val="36"/>
  </w:num>
  <w:num w:numId="8" w16cid:durableId="1417630116">
    <w:abstractNumId w:val="21"/>
  </w:num>
  <w:num w:numId="9" w16cid:durableId="943926582">
    <w:abstractNumId w:val="1"/>
  </w:num>
  <w:num w:numId="10" w16cid:durableId="878250384">
    <w:abstractNumId w:val="32"/>
  </w:num>
  <w:num w:numId="11" w16cid:durableId="774792518">
    <w:abstractNumId w:val="22"/>
  </w:num>
  <w:num w:numId="12" w16cid:durableId="1883706938">
    <w:abstractNumId w:val="37"/>
  </w:num>
  <w:num w:numId="13" w16cid:durableId="1159884167">
    <w:abstractNumId w:val="18"/>
  </w:num>
  <w:num w:numId="14" w16cid:durableId="135463445">
    <w:abstractNumId w:val="4"/>
  </w:num>
  <w:num w:numId="15" w16cid:durableId="930046356">
    <w:abstractNumId w:val="35"/>
  </w:num>
  <w:num w:numId="16" w16cid:durableId="1819110981">
    <w:abstractNumId w:val="39"/>
  </w:num>
  <w:num w:numId="17" w16cid:durableId="1943874142">
    <w:abstractNumId w:val="46"/>
  </w:num>
  <w:num w:numId="18" w16cid:durableId="1572930826">
    <w:abstractNumId w:val="7"/>
  </w:num>
  <w:num w:numId="19" w16cid:durableId="1389298806">
    <w:abstractNumId w:val="44"/>
  </w:num>
  <w:num w:numId="20" w16cid:durableId="13307719">
    <w:abstractNumId w:val="12"/>
  </w:num>
  <w:num w:numId="21" w16cid:durableId="220945944">
    <w:abstractNumId w:val="16"/>
  </w:num>
  <w:num w:numId="22" w16cid:durableId="1374378576">
    <w:abstractNumId w:val="17"/>
  </w:num>
  <w:num w:numId="23" w16cid:durableId="1647005149">
    <w:abstractNumId w:val="11"/>
  </w:num>
  <w:num w:numId="24" w16cid:durableId="593171876">
    <w:abstractNumId w:val="25"/>
  </w:num>
  <w:num w:numId="25" w16cid:durableId="1604417991">
    <w:abstractNumId w:val="31"/>
  </w:num>
  <w:num w:numId="26" w16cid:durableId="568423412">
    <w:abstractNumId w:val="28"/>
  </w:num>
  <w:num w:numId="27" w16cid:durableId="91512786">
    <w:abstractNumId w:val="34"/>
  </w:num>
  <w:num w:numId="28" w16cid:durableId="397363932">
    <w:abstractNumId w:val="23"/>
  </w:num>
  <w:num w:numId="29" w16cid:durableId="1627199174">
    <w:abstractNumId w:val="3"/>
  </w:num>
  <w:num w:numId="30" w16cid:durableId="1401832818">
    <w:abstractNumId w:val="33"/>
  </w:num>
  <w:num w:numId="31" w16cid:durableId="1420718047">
    <w:abstractNumId w:val="2"/>
  </w:num>
  <w:num w:numId="32" w16cid:durableId="589195432">
    <w:abstractNumId w:val="24"/>
  </w:num>
  <w:num w:numId="33" w16cid:durableId="939097645">
    <w:abstractNumId w:val="38"/>
  </w:num>
  <w:num w:numId="34" w16cid:durableId="1583293843">
    <w:abstractNumId w:val="29"/>
  </w:num>
  <w:num w:numId="35" w16cid:durableId="869993151">
    <w:abstractNumId w:val="42"/>
  </w:num>
  <w:num w:numId="36" w16cid:durableId="54205852">
    <w:abstractNumId w:val="6"/>
  </w:num>
  <w:num w:numId="37" w16cid:durableId="1557203896">
    <w:abstractNumId w:val="26"/>
  </w:num>
  <w:num w:numId="38" w16cid:durableId="207112406">
    <w:abstractNumId w:val="30"/>
  </w:num>
  <w:num w:numId="39" w16cid:durableId="1532182319">
    <w:abstractNumId w:val="40"/>
  </w:num>
  <w:num w:numId="40" w16cid:durableId="185291057">
    <w:abstractNumId w:val="27"/>
  </w:num>
  <w:num w:numId="41" w16cid:durableId="1844054313">
    <w:abstractNumId w:val="14"/>
  </w:num>
  <w:num w:numId="42" w16cid:durableId="1143040836">
    <w:abstractNumId w:val="43"/>
  </w:num>
  <w:num w:numId="43" w16cid:durableId="1173183142">
    <w:abstractNumId w:val="45"/>
  </w:num>
  <w:num w:numId="44" w16cid:durableId="1966235989">
    <w:abstractNumId w:val="15"/>
  </w:num>
  <w:num w:numId="45" w16cid:durableId="295574189">
    <w:abstractNumId w:val="13"/>
  </w:num>
  <w:num w:numId="46" w16cid:durableId="1168786779">
    <w:abstractNumId w:val="19"/>
  </w:num>
  <w:num w:numId="47" w16cid:durableId="699551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91"/>
    <w:rsid w:val="0003469D"/>
    <w:rsid w:val="00036447"/>
    <w:rsid w:val="001268B8"/>
    <w:rsid w:val="00136753"/>
    <w:rsid w:val="0016549A"/>
    <w:rsid w:val="00192EBE"/>
    <w:rsid w:val="001D50A7"/>
    <w:rsid w:val="001E5A05"/>
    <w:rsid w:val="00204AA6"/>
    <w:rsid w:val="00274BE8"/>
    <w:rsid w:val="002E6D72"/>
    <w:rsid w:val="003028DE"/>
    <w:rsid w:val="003A4C68"/>
    <w:rsid w:val="00427A4D"/>
    <w:rsid w:val="0047523A"/>
    <w:rsid w:val="004F27D8"/>
    <w:rsid w:val="0057367B"/>
    <w:rsid w:val="005950B8"/>
    <w:rsid w:val="0079281E"/>
    <w:rsid w:val="007A69CD"/>
    <w:rsid w:val="007B54F4"/>
    <w:rsid w:val="00802CE0"/>
    <w:rsid w:val="008B6B15"/>
    <w:rsid w:val="0098279F"/>
    <w:rsid w:val="009C0F67"/>
    <w:rsid w:val="00A059AE"/>
    <w:rsid w:val="00A754DD"/>
    <w:rsid w:val="00B02375"/>
    <w:rsid w:val="00B47406"/>
    <w:rsid w:val="00B7236F"/>
    <w:rsid w:val="00BB2691"/>
    <w:rsid w:val="00C87984"/>
    <w:rsid w:val="00CD619C"/>
    <w:rsid w:val="00D469ED"/>
    <w:rsid w:val="00DD6267"/>
    <w:rsid w:val="00E84022"/>
    <w:rsid w:val="00EC4133"/>
    <w:rsid w:val="00EC6819"/>
    <w:rsid w:val="00FB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DF27"/>
  <w15:chartTrackingRefBased/>
  <w15:docId w15:val="{8554339D-0C5D-4A72-A618-601F8805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91"/>
    <w:rPr>
      <w:rFonts w:eastAsiaTheme="minorEastAsia"/>
      <w:lang w:val="es-CO"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691"/>
    <w:pPr>
      <w:ind w:left="720"/>
      <w:contextualSpacing/>
    </w:pPr>
  </w:style>
  <w:style w:type="paragraph" w:styleId="Textodeglobo">
    <w:name w:val="Balloon Text"/>
    <w:basedOn w:val="Normal"/>
    <w:link w:val="TextodegloboCar"/>
    <w:uiPriority w:val="99"/>
    <w:semiHidden/>
    <w:unhideWhenUsed/>
    <w:rsid w:val="00BB26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691"/>
    <w:rPr>
      <w:rFonts w:ascii="Tahoma" w:eastAsiaTheme="minorEastAsia" w:hAnsi="Tahoma" w:cs="Tahoma"/>
      <w:sz w:val="16"/>
      <w:szCs w:val="16"/>
      <w:lang w:val="es-CO" w:eastAsia="ko-KR"/>
    </w:rPr>
  </w:style>
  <w:style w:type="table" w:styleId="Tablaconcuadrcula">
    <w:name w:val="Table Grid"/>
    <w:basedOn w:val="Tablanormal"/>
    <w:uiPriority w:val="39"/>
    <w:rsid w:val="00BB2691"/>
    <w:pPr>
      <w:spacing w:after="0" w:line="240" w:lineRule="auto"/>
    </w:pPr>
    <w:rPr>
      <w:rFonts w:eastAsiaTheme="minorEastAsia"/>
      <w:lang w:val="es-CO"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BB2691"/>
    <w:pPr>
      <w:spacing w:after="0" w:line="240" w:lineRule="auto"/>
    </w:pPr>
    <w:rPr>
      <w:rFonts w:eastAsiaTheme="minorEastAsia"/>
      <w:lang w:val="es-CO"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3970</Words>
  <Characters>21838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CoordinacionAcad</dc:creator>
  <cp:keywords/>
  <dc:description/>
  <cp:lastModifiedBy>aireth.bonilla@gmail.com</cp:lastModifiedBy>
  <cp:revision>3</cp:revision>
  <dcterms:created xsi:type="dcterms:W3CDTF">2023-12-15T22:09:00Z</dcterms:created>
  <dcterms:modified xsi:type="dcterms:W3CDTF">2023-12-15T22:09:00Z</dcterms:modified>
</cp:coreProperties>
</file>